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6D9F1" w:themeColor="text2" w:themeTint="33"/>
  <w:body>
    <w:p w14:paraId="51F0349D" w14:textId="77777777" w:rsidR="00AB7D1D" w:rsidRPr="00D351A8" w:rsidRDefault="00AB7D1D" w:rsidP="006D7FA0">
      <w:pPr>
        <w:rPr>
          <w:rFonts w:ascii="Corbel" w:hAnsi="Corbel" w:cs="Tahoma"/>
          <w:color w:val="984806" w:themeColor="accent6" w:themeShade="80"/>
          <w:sz w:val="11"/>
          <w:szCs w:val="11"/>
        </w:rPr>
      </w:pPr>
    </w:p>
    <w:p w14:paraId="55AAB6A8" w14:textId="1B7D9E3F" w:rsidR="0029425F" w:rsidRPr="00D351A8" w:rsidRDefault="0029425F" w:rsidP="00523C9F">
      <w:pPr>
        <w:jc w:val="center"/>
        <w:rPr>
          <w:rFonts w:ascii="Corbel" w:hAnsi="Corbel" w:cs="Tahoma"/>
          <w:b/>
          <w:color w:val="984806" w:themeColor="accent6" w:themeShade="80"/>
          <w:sz w:val="48"/>
          <w:szCs w:val="48"/>
        </w:rPr>
      </w:pPr>
      <w:r w:rsidRPr="00D351A8">
        <w:rPr>
          <w:rFonts w:ascii="Corbel" w:hAnsi="Corbel" w:cs="Tahoma"/>
          <w:b/>
          <w:color w:val="984806" w:themeColor="accent6" w:themeShade="80"/>
          <w:sz w:val="48"/>
          <w:szCs w:val="48"/>
        </w:rPr>
        <w:t>UK and Ireland Engineering Education Resea</w:t>
      </w:r>
      <w:r w:rsidR="00097F1A" w:rsidRPr="00D351A8">
        <w:rPr>
          <w:rFonts w:ascii="Corbel" w:hAnsi="Corbel" w:cs="Tahoma"/>
          <w:b/>
          <w:color w:val="984806" w:themeColor="accent6" w:themeShade="80"/>
          <w:sz w:val="48"/>
          <w:szCs w:val="48"/>
        </w:rPr>
        <w:t>rch Network</w:t>
      </w:r>
      <w:r w:rsidR="00B058A4" w:rsidRPr="00D351A8">
        <w:rPr>
          <w:rFonts w:ascii="Corbel" w:hAnsi="Corbel" w:cs="Tahoma"/>
          <w:b/>
          <w:color w:val="984806" w:themeColor="accent6" w:themeShade="80"/>
          <w:sz w:val="48"/>
          <w:szCs w:val="48"/>
        </w:rPr>
        <w:t xml:space="preserve"> </w:t>
      </w:r>
      <w:r w:rsidR="008458B5" w:rsidRPr="00D351A8">
        <w:rPr>
          <w:rFonts w:ascii="Corbel" w:hAnsi="Corbel" w:cs="Tahoma"/>
          <w:b/>
          <w:color w:val="984806" w:themeColor="accent6" w:themeShade="80"/>
          <w:sz w:val="48"/>
          <w:szCs w:val="48"/>
        </w:rPr>
        <w:t xml:space="preserve">Annual </w:t>
      </w:r>
      <w:r w:rsidR="00B058A4" w:rsidRPr="00D351A8">
        <w:rPr>
          <w:rFonts w:ascii="Corbel" w:hAnsi="Corbel" w:cs="Tahoma"/>
          <w:b/>
          <w:color w:val="984806" w:themeColor="accent6" w:themeShade="80"/>
          <w:sz w:val="48"/>
          <w:szCs w:val="48"/>
        </w:rPr>
        <w:t>Symposiu</w:t>
      </w:r>
      <w:r w:rsidR="000E4631" w:rsidRPr="00D351A8">
        <w:rPr>
          <w:rFonts w:ascii="Corbel" w:hAnsi="Corbel" w:cs="Tahoma"/>
          <w:b/>
          <w:color w:val="984806" w:themeColor="accent6" w:themeShade="80"/>
          <w:sz w:val="48"/>
          <w:szCs w:val="48"/>
        </w:rPr>
        <w:t>m: 1</w:t>
      </w:r>
      <w:r w:rsidR="00675EB8" w:rsidRPr="00D351A8">
        <w:rPr>
          <w:rFonts w:ascii="Corbel" w:hAnsi="Corbel" w:cs="Tahoma"/>
          <w:b/>
          <w:color w:val="984806" w:themeColor="accent6" w:themeShade="80"/>
          <w:sz w:val="48"/>
          <w:szCs w:val="48"/>
          <w:vertAlign w:val="superscript"/>
        </w:rPr>
        <w:t>_</w:t>
      </w:r>
      <w:r w:rsidR="000E4631" w:rsidRPr="00D351A8">
        <w:rPr>
          <w:rFonts w:ascii="Corbel" w:hAnsi="Corbel" w:cs="Tahoma"/>
          <w:b/>
          <w:color w:val="984806" w:themeColor="accent6" w:themeShade="80"/>
          <w:sz w:val="48"/>
          <w:szCs w:val="48"/>
        </w:rPr>
        <w:t>2</w:t>
      </w:r>
      <w:r w:rsidR="000E4631" w:rsidRPr="00D351A8">
        <w:rPr>
          <w:rFonts w:ascii="Corbel" w:hAnsi="Corbel" w:cs="Tahoma"/>
          <w:b/>
          <w:color w:val="984806" w:themeColor="accent6" w:themeShade="80"/>
          <w:sz w:val="48"/>
          <w:szCs w:val="48"/>
          <w:vertAlign w:val="superscript"/>
        </w:rPr>
        <w:t>nd</w:t>
      </w:r>
      <w:r w:rsidR="000E4631" w:rsidRPr="00D351A8">
        <w:rPr>
          <w:rFonts w:ascii="Corbel" w:hAnsi="Corbel" w:cs="Tahoma"/>
          <w:b/>
          <w:color w:val="984806" w:themeColor="accent6" w:themeShade="80"/>
          <w:sz w:val="48"/>
          <w:szCs w:val="48"/>
        </w:rPr>
        <w:t xml:space="preserve"> </w:t>
      </w:r>
      <w:r w:rsidR="00675EB8" w:rsidRPr="00D351A8">
        <w:rPr>
          <w:rFonts w:ascii="Corbel" w:hAnsi="Corbel" w:cs="Tahoma"/>
          <w:b/>
          <w:color w:val="984806" w:themeColor="accent6" w:themeShade="80"/>
          <w:sz w:val="48"/>
          <w:szCs w:val="48"/>
        </w:rPr>
        <w:t>June 2023</w:t>
      </w:r>
    </w:p>
    <w:p w14:paraId="112E3E6D" w14:textId="77777777" w:rsidR="0029425F" w:rsidRPr="00B22027" w:rsidRDefault="0029425F" w:rsidP="00E50059">
      <w:pPr>
        <w:jc w:val="both"/>
        <w:rPr>
          <w:rFonts w:ascii="Corbel" w:hAnsi="Corbel" w:cs="Tahoma"/>
          <w:color w:val="FF0000"/>
          <w:sz w:val="22"/>
          <w:szCs w:val="22"/>
        </w:rPr>
      </w:pPr>
    </w:p>
    <w:p w14:paraId="361D8496" w14:textId="52D14363" w:rsidR="0029425F" w:rsidRPr="00B22027" w:rsidRDefault="0029425F" w:rsidP="00E50059">
      <w:pPr>
        <w:jc w:val="both"/>
        <w:rPr>
          <w:rFonts w:ascii="Corbel" w:hAnsi="Corbel" w:cs="Tahoma"/>
          <w:sz w:val="22"/>
          <w:szCs w:val="22"/>
        </w:rPr>
      </w:pPr>
      <w:r w:rsidRPr="00B22027">
        <w:rPr>
          <w:rFonts w:ascii="Corbel" w:hAnsi="Corbel" w:cs="Tahoma"/>
          <w:sz w:val="22"/>
          <w:szCs w:val="22"/>
        </w:rPr>
        <w:t xml:space="preserve">The UK &amp; Ireland EERN are pleased to announce that </w:t>
      </w:r>
      <w:r w:rsidR="008458B5">
        <w:rPr>
          <w:rFonts w:ascii="Corbel" w:hAnsi="Corbel" w:cs="Tahoma"/>
          <w:sz w:val="22"/>
          <w:szCs w:val="22"/>
        </w:rPr>
        <w:t xml:space="preserve">the </w:t>
      </w:r>
      <w:r w:rsidRPr="00B22027">
        <w:rPr>
          <w:rFonts w:ascii="Corbel" w:hAnsi="Corbel" w:cs="Tahoma"/>
          <w:sz w:val="22"/>
          <w:szCs w:val="22"/>
        </w:rPr>
        <w:t xml:space="preserve">Annual Symposium </w:t>
      </w:r>
      <w:r w:rsidR="00B058A4" w:rsidRPr="00B22027">
        <w:rPr>
          <w:rFonts w:ascii="Corbel" w:hAnsi="Corbel" w:cs="Tahoma"/>
          <w:sz w:val="22"/>
          <w:szCs w:val="22"/>
        </w:rPr>
        <w:t xml:space="preserve">is back </w:t>
      </w:r>
      <w:r w:rsidR="00B058A4" w:rsidRPr="00B22027">
        <w:rPr>
          <w:rFonts w:ascii="Corbel" w:hAnsi="Corbel" w:cs="Tahoma"/>
          <w:b/>
          <w:bCs/>
          <w:sz w:val="22"/>
          <w:szCs w:val="22"/>
        </w:rPr>
        <w:t xml:space="preserve">‘live and in person’ following our virtual events of recent times. </w:t>
      </w:r>
      <w:r w:rsidR="00B058A4" w:rsidRPr="00B22027">
        <w:rPr>
          <w:rFonts w:ascii="Corbel" w:hAnsi="Corbel" w:cs="Tahoma"/>
          <w:sz w:val="22"/>
          <w:szCs w:val="22"/>
        </w:rPr>
        <w:t xml:space="preserve">This year’s Symposium </w:t>
      </w:r>
      <w:r w:rsidRPr="00B22027">
        <w:rPr>
          <w:rFonts w:ascii="Corbel" w:hAnsi="Corbel" w:cs="Tahoma"/>
          <w:sz w:val="22"/>
          <w:szCs w:val="22"/>
        </w:rPr>
        <w:t>will be hosted by WMG, University of Warwick</w:t>
      </w:r>
      <w:r w:rsidR="000E4631" w:rsidRPr="00B22027">
        <w:rPr>
          <w:rFonts w:ascii="Corbel" w:hAnsi="Corbel" w:cs="Tahoma"/>
          <w:sz w:val="22"/>
          <w:szCs w:val="22"/>
        </w:rPr>
        <w:t>.</w:t>
      </w:r>
      <w:r w:rsidR="0008533A">
        <w:rPr>
          <w:rFonts w:ascii="Corbel" w:hAnsi="Corbel" w:cs="Tahoma"/>
          <w:sz w:val="22"/>
          <w:szCs w:val="22"/>
        </w:rPr>
        <w:t xml:space="preserve"> </w:t>
      </w:r>
      <w:r w:rsidR="00621C0A">
        <w:rPr>
          <w:rFonts w:ascii="Corbel" w:hAnsi="Corbel" w:cs="Tahoma"/>
          <w:sz w:val="22"/>
          <w:szCs w:val="22"/>
        </w:rPr>
        <w:t xml:space="preserve">Building on the success of our previous events, colleagues are invited to submit abstracts for presentation at: </w:t>
      </w:r>
    </w:p>
    <w:p w14:paraId="25742FAF" w14:textId="77777777" w:rsidR="0029425F" w:rsidRPr="005778CC" w:rsidRDefault="0029425F" w:rsidP="00E50059">
      <w:pPr>
        <w:jc w:val="both"/>
        <w:rPr>
          <w:rFonts w:ascii="Corbel" w:hAnsi="Corbel" w:cs="Tahoma"/>
          <w:sz w:val="36"/>
          <w:szCs w:val="36"/>
        </w:rPr>
      </w:pPr>
    </w:p>
    <w:p w14:paraId="7F750295" w14:textId="5C2A5B51" w:rsidR="0029425F" w:rsidRPr="00D351A8" w:rsidRDefault="001D4A84" w:rsidP="005E005F">
      <w:pPr>
        <w:jc w:val="center"/>
        <w:rPr>
          <w:rFonts w:ascii="Corbel" w:hAnsi="Corbel" w:cs="Tahoma"/>
          <w:b/>
          <w:color w:val="984806" w:themeColor="accent6" w:themeShade="80"/>
          <w:sz w:val="36"/>
          <w:szCs w:val="36"/>
        </w:rPr>
      </w:pPr>
      <w:r w:rsidRPr="00D351A8">
        <w:rPr>
          <w:rFonts w:ascii="Corbel" w:hAnsi="Corbel" w:cs="Tahoma"/>
          <w:b/>
          <w:color w:val="984806" w:themeColor="accent6" w:themeShade="80"/>
          <w:sz w:val="36"/>
          <w:szCs w:val="36"/>
        </w:rPr>
        <w:t xml:space="preserve">The Student Experience: </w:t>
      </w:r>
      <w:r w:rsidR="00EB2804" w:rsidRPr="00D351A8">
        <w:rPr>
          <w:rFonts w:ascii="Corbel" w:hAnsi="Corbel" w:cs="Tahoma"/>
          <w:b/>
          <w:color w:val="984806" w:themeColor="accent6" w:themeShade="80"/>
          <w:sz w:val="36"/>
          <w:szCs w:val="36"/>
        </w:rPr>
        <w:t>From Evolution to Revolution</w:t>
      </w:r>
      <w:r w:rsidR="005E005F" w:rsidRPr="00D351A8">
        <w:rPr>
          <w:rFonts w:ascii="Corbel" w:hAnsi="Corbel" w:cs="Tahoma"/>
          <w:b/>
          <w:color w:val="984806" w:themeColor="accent6" w:themeShade="80"/>
          <w:sz w:val="36"/>
          <w:szCs w:val="36"/>
        </w:rPr>
        <w:t xml:space="preserve">? </w:t>
      </w:r>
      <w:r w:rsidR="00EB2804" w:rsidRPr="00D351A8">
        <w:rPr>
          <w:rFonts w:ascii="Corbel" w:hAnsi="Corbel" w:cs="Tahoma"/>
          <w:b/>
          <w:color w:val="984806" w:themeColor="accent6" w:themeShade="80"/>
          <w:sz w:val="36"/>
          <w:szCs w:val="36"/>
        </w:rPr>
        <w:t>The contribution of</w:t>
      </w:r>
      <w:r w:rsidR="005E005F" w:rsidRPr="00D351A8">
        <w:rPr>
          <w:rFonts w:ascii="Corbel" w:hAnsi="Corbel" w:cs="Tahoma"/>
          <w:b/>
          <w:color w:val="984806" w:themeColor="accent6" w:themeShade="80"/>
          <w:sz w:val="36"/>
          <w:szCs w:val="36"/>
        </w:rPr>
        <w:t xml:space="preserve"> pedagogical research in e</w:t>
      </w:r>
      <w:r w:rsidR="00EB2804" w:rsidRPr="00D351A8">
        <w:rPr>
          <w:rFonts w:ascii="Corbel" w:hAnsi="Corbel" w:cs="Tahoma"/>
          <w:b/>
          <w:color w:val="984806" w:themeColor="accent6" w:themeShade="80"/>
          <w:sz w:val="36"/>
          <w:szCs w:val="36"/>
        </w:rPr>
        <w:t xml:space="preserve">nhancing </w:t>
      </w:r>
      <w:r w:rsidR="005E005F" w:rsidRPr="00D351A8">
        <w:rPr>
          <w:rFonts w:ascii="Corbel" w:hAnsi="Corbel" w:cs="Tahoma"/>
          <w:b/>
          <w:color w:val="984806" w:themeColor="accent6" w:themeShade="80"/>
          <w:sz w:val="36"/>
          <w:szCs w:val="36"/>
        </w:rPr>
        <w:t>engineering education.</w:t>
      </w:r>
    </w:p>
    <w:p w14:paraId="5FFE121C" w14:textId="638D6E4C" w:rsidR="008C294B" w:rsidRDefault="008C294B" w:rsidP="005E005F">
      <w:pPr>
        <w:jc w:val="center"/>
        <w:rPr>
          <w:rFonts w:ascii="Corbel" w:hAnsi="Corbel" w:cs="Tahoma"/>
          <w:b/>
          <w:color w:val="E36C0A" w:themeColor="accent6" w:themeShade="BF"/>
          <w:sz w:val="36"/>
          <w:szCs w:val="36"/>
        </w:rPr>
      </w:pPr>
    </w:p>
    <w:p w14:paraId="43CD4E6C" w14:textId="2F4F795A" w:rsidR="008C294B" w:rsidRPr="006D7FA0" w:rsidRDefault="008C294B" w:rsidP="005E005F">
      <w:pPr>
        <w:jc w:val="center"/>
        <w:rPr>
          <w:rFonts w:ascii="Corbel" w:hAnsi="Corbel" w:cs="Tahoma"/>
          <w:color w:val="984806" w:themeColor="accent6" w:themeShade="80"/>
          <w:sz w:val="48"/>
          <w:szCs w:val="48"/>
        </w:rPr>
      </w:pPr>
      <w:r w:rsidRPr="006D7FA0">
        <w:rPr>
          <w:rFonts w:ascii="Corbel" w:hAnsi="Corbel" w:cs="Tahoma"/>
          <w:b/>
          <w:color w:val="984806" w:themeColor="accent6" w:themeShade="80"/>
          <w:sz w:val="48"/>
          <w:szCs w:val="48"/>
        </w:rPr>
        <w:t>Call for Papers</w:t>
      </w:r>
    </w:p>
    <w:p w14:paraId="2D45D71F" w14:textId="77777777" w:rsidR="005E005F" w:rsidRPr="00B22027" w:rsidRDefault="005E005F" w:rsidP="00E50059">
      <w:pPr>
        <w:jc w:val="both"/>
        <w:rPr>
          <w:rFonts w:ascii="Corbel" w:hAnsi="Corbel" w:cs="Tahoma"/>
          <w:sz w:val="22"/>
          <w:szCs w:val="22"/>
        </w:rPr>
      </w:pPr>
    </w:p>
    <w:p w14:paraId="227E3B5A" w14:textId="3A6E0B22" w:rsidR="006B63D1" w:rsidRDefault="006B63D1" w:rsidP="00E50059">
      <w:pPr>
        <w:jc w:val="both"/>
        <w:rPr>
          <w:rFonts w:ascii="Corbel" w:hAnsi="Corbel" w:cs="Tahoma"/>
          <w:sz w:val="22"/>
          <w:szCs w:val="22"/>
        </w:rPr>
      </w:pPr>
      <w:r w:rsidRPr="00B22027">
        <w:rPr>
          <w:rFonts w:ascii="Corbel" w:hAnsi="Corbel" w:cs="Tahoma"/>
          <w:sz w:val="22"/>
          <w:szCs w:val="22"/>
        </w:rPr>
        <w:t xml:space="preserve">With a growing membership of Engineering Education Researchers and Educators, this year’s event promises to be better than ever. </w:t>
      </w:r>
    </w:p>
    <w:p w14:paraId="0BA0234C" w14:textId="77777777" w:rsidR="008458B5" w:rsidRDefault="008458B5" w:rsidP="008458B5">
      <w:pPr>
        <w:jc w:val="both"/>
        <w:rPr>
          <w:rFonts w:ascii="Corbel" w:hAnsi="Corbel" w:cs="Tahoma"/>
          <w:b/>
          <w:sz w:val="22"/>
          <w:szCs w:val="22"/>
        </w:rPr>
      </w:pPr>
    </w:p>
    <w:p w14:paraId="1E479BAE" w14:textId="768239D4" w:rsidR="008458B5" w:rsidRPr="00F31AB7" w:rsidRDefault="008458B5" w:rsidP="00E50059">
      <w:pPr>
        <w:jc w:val="both"/>
        <w:rPr>
          <w:rFonts w:ascii="Corbel" w:hAnsi="Corbel" w:cs="Tahoma"/>
          <w:b/>
          <w:sz w:val="28"/>
          <w:szCs w:val="28"/>
        </w:rPr>
      </w:pPr>
      <w:r w:rsidRPr="00F31AB7">
        <w:rPr>
          <w:rFonts w:ascii="Corbel" w:hAnsi="Corbel" w:cs="Tahoma"/>
          <w:b/>
          <w:sz w:val="28"/>
          <w:szCs w:val="28"/>
        </w:rPr>
        <w:t>Conference Themes</w:t>
      </w:r>
    </w:p>
    <w:p w14:paraId="5FB79F9E" w14:textId="77777777" w:rsidR="006B63D1" w:rsidRPr="00B22027" w:rsidRDefault="006B63D1" w:rsidP="00E50059">
      <w:pPr>
        <w:jc w:val="both"/>
        <w:rPr>
          <w:rFonts w:ascii="Corbel" w:hAnsi="Corbel" w:cs="Tahoma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3"/>
        <w:gridCol w:w="4933"/>
      </w:tblGrid>
      <w:tr w:rsidR="008458B5" w14:paraId="2B8C7B53" w14:textId="77777777" w:rsidTr="006D7FA0">
        <w:tc>
          <w:tcPr>
            <w:tcW w:w="4933" w:type="dxa"/>
            <w:shd w:val="clear" w:color="auto" w:fill="auto"/>
          </w:tcPr>
          <w:p w14:paraId="42B25609" w14:textId="77777777" w:rsidR="008458B5" w:rsidRPr="00B22027" w:rsidRDefault="008458B5" w:rsidP="008458B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rbel" w:hAnsi="Corbel" w:cs="Tahoma"/>
                <w:b/>
                <w:sz w:val="22"/>
                <w:szCs w:val="22"/>
              </w:rPr>
            </w:pPr>
            <w:r w:rsidRPr="00B22027">
              <w:rPr>
                <w:rFonts w:ascii="Corbel" w:hAnsi="Corbel" w:cs="Tahoma"/>
                <w:b/>
                <w:sz w:val="22"/>
                <w:szCs w:val="22"/>
              </w:rPr>
              <w:t xml:space="preserve">Looking to the future: </w:t>
            </w:r>
          </w:p>
          <w:p w14:paraId="4E9B7454" w14:textId="77777777" w:rsidR="008458B5" w:rsidRPr="006D7FA0" w:rsidRDefault="008458B5" w:rsidP="008458B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orbel" w:hAnsi="Corbel" w:cs="Tahoma"/>
                <w:i/>
                <w:sz w:val="20"/>
                <w:szCs w:val="20"/>
              </w:rPr>
            </w:pPr>
            <w:r w:rsidRPr="006D7FA0">
              <w:rPr>
                <w:rFonts w:ascii="Corbel" w:hAnsi="Corbel" w:cs="Tahoma"/>
                <w:i/>
                <w:sz w:val="20"/>
                <w:szCs w:val="20"/>
              </w:rPr>
              <w:t xml:space="preserve">The evolution of evidence-based learning and teaching practice </w:t>
            </w:r>
          </w:p>
          <w:p w14:paraId="3CCAAB49" w14:textId="77777777" w:rsidR="008458B5" w:rsidRPr="006D7FA0" w:rsidRDefault="008458B5" w:rsidP="008458B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orbel" w:hAnsi="Corbel" w:cs="Tahoma"/>
                <w:i/>
                <w:sz w:val="20"/>
                <w:szCs w:val="20"/>
              </w:rPr>
            </w:pPr>
            <w:r w:rsidRPr="006D7FA0">
              <w:rPr>
                <w:rFonts w:ascii="Corbel" w:hAnsi="Corbel" w:cs="Tahoma"/>
                <w:i/>
                <w:sz w:val="20"/>
                <w:szCs w:val="20"/>
              </w:rPr>
              <w:t xml:space="preserve">Pre-University STEM Education &amp; Outreach </w:t>
            </w:r>
          </w:p>
          <w:p w14:paraId="6779C9DD" w14:textId="25B7582B" w:rsidR="008458B5" w:rsidRPr="006D7FA0" w:rsidRDefault="008458B5" w:rsidP="006D7FA0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orbel" w:hAnsi="Corbel" w:cs="Tahoma"/>
                <w:i/>
                <w:sz w:val="20"/>
                <w:szCs w:val="20"/>
              </w:rPr>
            </w:pPr>
            <w:r w:rsidRPr="006D7FA0">
              <w:rPr>
                <w:rFonts w:ascii="Corbel" w:hAnsi="Corbel" w:cs="Tahoma"/>
                <w:i/>
                <w:sz w:val="20"/>
                <w:szCs w:val="20"/>
              </w:rPr>
              <w:t xml:space="preserve">Can engineering education research spark a revolution in how we teach? </w:t>
            </w:r>
          </w:p>
          <w:p w14:paraId="4642176D" w14:textId="77777777" w:rsidR="008458B5" w:rsidRPr="00B22027" w:rsidRDefault="008458B5" w:rsidP="008458B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rbel" w:hAnsi="Corbel" w:cs="Tahoma"/>
                <w:b/>
                <w:sz w:val="22"/>
                <w:szCs w:val="22"/>
              </w:rPr>
            </w:pPr>
            <w:r w:rsidRPr="00B22027">
              <w:rPr>
                <w:rFonts w:ascii="Corbel" w:hAnsi="Corbel" w:cs="Tahoma"/>
                <w:b/>
                <w:sz w:val="22"/>
                <w:szCs w:val="22"/>
              </w:rPr>
              <w:t>Globalisation, Inclusion and Diversity</w:t>
            </w:r>
          </w:p>
          <w:p w14:paraId="708978E7" w14:textId="77777777" w:rsidR="008458B5" w:rsidRPr="006D7FA0" w:rsidRDefault="008458B5" w:rsidP="008458B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orbel" w:hAnsi="Corbel" w:cs="Tahoma"/>
                <w:i/>
                <w:sz w:val="20"/>
                <w:szCs w:val="20"/>
              </w:rPr>
            </w:pPr>
            <w:r w:rsidRPr="006D7FA0">
              <w:rPr>
                <w:rFonts w:ascii="Corbel" w:hAnsi="Corbel" w:cs="Tahoma"/>
                <w:i/>
                <w:sz w:val="20"/>
                <w:szCs w:val="20"/>
              </w:rPr>
              <w:t>Inclusion &amp; Diversity in Engineering Education</w:t>
            </w:r>
          </w:p>
          <w:p w14:paraId="6A3A2465" w14:textId="191E433A" w:rsidR="008458B5" w:rsidRDefault="008458B5" w:rsidP="006D7FA0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orbel" w:hAnsi="Corbel" w:cs="Tahoma"/>
                <w:i/>
                <w:sz w:val="20"/>
                <w:szCs w:val="20"/>
              </w:rPr>
            </w:pPr>
            <w:r w:rsidRPr="006D7FA0">
              <w:rPr>
                <w:rFonts w:ascii="Corbel" w:hAnsi="Corbel" w:cs="Tahoma"/>
                <w:i/>
                <w:sz w:val="20"/>
                <w:szCs w:val="20"/>
              </w:rPr>
              <w:t xml:space="preserve">How can learning and teaching in engineering be more sustainable </w:t>
            </w:r>
          </w:p>
          <w:p w14:paraId="3905CAD5" w14:textId="78DBB276" w:rsidR="00D351A8" w:rsidRPr="006D7FA0" w:rsidRDefault="00D351A8" w:rsidP="006D7FA0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orbel" w:hAnsi="Corbel" w:cs="Tahoma"/>
                <w:i/>
                <w:sz w:val="20"/>
                <w:szCs w:val="20"/>
              </w:rPr>
            </w:pPr>
            <w:r>
              <w:rPr>
                <w:rFonts w:ascii="Corbel" w:hAnsi="Corbel" w:cs="Tahoma"/>
                <w:i/>
                <w:sz w:val="20"/>
                <w:szCs w:val="20"/>
              </w:rPr>
              <w:t xml:space="preserve">How can we address the attainment gap </w:t>
            </w:r>
          </w:p>
          <w:p w14:paraId="2CD96FCB" w14:textId="25011980" w:rsidR="00D351A8" w:rsidRDefault="00D351A8" w:rsidP="008458B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rbel" w:hAnsi="Corbel" w:cs="Tahoma"/>
                <w:b/>
                <w:sz w:val="22"/>
                <w:szCs w:val="22"/>
              </w:rPr>
            </w:pPr>
            <w:r>
              <w:rPr>
                <w:rFonts w:ascii="Corbel" w:hAnsi="Corbel" w:cs="Tahoma"/>
                <w:b/>
                <w:sz w:val="22"/>
                <w:szCs w:val="22"/>
              </w:rPr>
              <w:t>Design for Learning</w:t>
            </w:r>
          </w:p>
          <w:p w14:paraId="363BFDB8" w14:textId="17259B97" w:rsidR="00D351A8" w:rsidRPr="00D351A8" w:rsidRDefault="00D351A8" w:rsidP="00D351A8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orbel" w:hAnsi="Corbel" w:cs="Tahoma"/>
                <w:bCs/>
                <w:sz w:val="20"/>
                <w:szCs w:val="20"/>
              </w:rPr>
            </w:pPr>
            <w:r w:rsidRPr="00D351A8">
              <w:rPr>
                <w:rFonts w:ascii="Corbel" w:hAnsi="Corbel" w:cs="Tahoma"/>
                <w:bCs/>
                <w:i/>
                <w:iCs/>
                <w:sz w:val="20"/>
                <w:szCs w:val="20"/>
              </w:rPr>
              <w:t>Innovative design in engineering education</w:t>
            </w:r>
          </w:p>
          <w:p w14:paraId="18CEA3C9" w14:textId="7D7C3001" w:rsidR="00D351A8" w:rsidRPr="00D351A8" w:rsidRDefault="00D351A8" w:rsidP="00D351A8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orbel" w:hAnsi="Corbel" w:cs="Tahoma"/>
                <w:bCs/>
                <w:sz w:val="20"/>
                <w:szCs w:val="20"/>
              </w:rPr>
            </w:pPr>
            <w:r>
              <w:rPr>
                <w:rFonts w:ascii="Corbel" w:hAnsi="Corbel" w:cs="Tahoma"/>
                <w:bCs/>
                <w:i/>
                <w:iCs/>
                <w:sz w:val="20"/>
                <w:szCs w:val="20"/>
              </w:rPr>
              <w:t xml:space="preserve">Rethinking learning design </w:t>
            </w:r>
          </w:p>
          <w:p w14:paraId="53932057" w14:textId="041ECE35" w:rsidR="008458B5" w:rsidRPr="00B22027" w:rsidRDefault="008458B5" w:rsidP="008458B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rbel" w:hAnsi="Corbel" w:cs="Tahoma"/>
                <w:b/>
                <w:sz w:val="22"/>
                <w:szCs w:val="22"/>
              </w:rPr>
            </w:pPr>
            <w:r w:rsidRPr="00B22027">
              <w:rPr>
                <w:rFonts w:ascii="Corbel" w:hAnsi="Corbel" w:cs="Tahoma"/>
                <w:b/>
                <w:sz w:val="22"/>
                <w:szCs w:val="22"/>
              </w:rPr>
              <w:t>Working with Industry</w:t>
            </w:r>
          </w:p>
          <w:p w14:paraId="4E4C87CA" w14:textId="77777777" w:rsidR="008458B5" w:rsidRPr="006D7FA0" w:rsidRDefault="008458B5" w:rsidP="008458B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orbel" w:hAnsi="Corbel" w:cs="Tahoma"/>
                <w:i/>
                <w:sz w:val="20"/>
                <w:szCs w:val="20"/>
              </w:rPr>
            </w:pPr>
            <w:r w:rsidRPr="006D7FA0">
              <w:rPr>
                <w:rFonts w:ascii="Corbel" w:hAnsi="Corbel" w:cs="Tahoma"/>
                <w:i/>
                <w:sz w:val="20"/>
                <w:szCs w:val="20"/>
              </w:rPr>
              <w:t>Work-Based and Active Learning</w:t>
            </w:r>
          </w:p>
          <w:p w14:paraId="69023695" w14:textId="6DCC4507" w:rsidR="008458B5" w:rsidRDefault="00D351A8" w:rsidP="008458B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orbel" w:hAnsi="Corbel" w:cs="Tahoma"/>
                <w:i/>
                <w:sz w:val="20"/>
                <w:szCs w:val="20"/>
              </w:rPr>
            </w:pPr>
            <w:r>
              <w:rPr>
                <w:rFonts w:ascii="Corbel" w:hAnsi="Corbel" w:cs="Tahoma"/>
                <w:i/>
                <w:sz w:val="20"/>
                <w:szCs w:val="20"/>
              </w:rPr>
              <w:t>Engineering Apprenticeships: A u</w:t>
            </w:r>
            <w:r w:rsidR="008458B5" w:rsidRPr="006D7FA0">
              <w:rPr>
                <w:rFonts w:ascii="Corbel" w:hAnsi="Corbel" w:cs="Tahoma"/>
                <w:i/>
                <w:sz w:val="20"/>
                <w:szCs w:val="20"/>
              </w:rPr>
              <w:t>nique approach or recycled policy</w:t>
            </w:r>
            <w:r>
              <w:rPr>
                <w:rFonts w:ascii="Corbel" w:hAnsi="Corbel" w:cs="Tahoma"/>
                <w:i/>
                <w:sz w:val="20"/>
                <w:szCs w:val="20"/>
              </w:rPr>
              <w:t>?</w:t>
            </w:r>
          </w:p>
          <w:p w14:paraId="50810B9D" w14:textId="378A3ACF" w:rsidR="00154501" w:rsidRDefault="00154501" w:rsidP="008458B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orbel" w:hAnsi="Corbel" w:cs="Tahoma"/>
                <w:i/>
                <w:sz w:val="20"/>
                <w:szCs w:val="20"/>
              </w:rPr>
            </w:pPr>
            <w:r>
              <w:rPr>
                <w:rFonts w:ascii="Corbel" w:hAnsi="Corbel" w:cs="Tahoma"/>
                <w:i/>
                <w:sz w:val="20"/>
                <w:szCs w:val="20"/>
              </w:rPr>
              <w:t xml:space="preserve">What do employers want? </w:t>
            </w:r>
          </w:p>
          <w:p w14:paraId="65D05376" w14:textId="77777777" w:rsidR="00D351A8" w:rsidRPr="006D7FA0" w:rsidRDefault="00D351A8" w:rsidP="00D351A8">
            <w:pPr>
              <w:pStyle w:val="ListParagraph"/>
              <w:jc w:val="both"/>
              <w:rPr>
                <w:rFonts w:ascii="Corbel" w:hAnsi="Corbel" w:cs="Tahoma"/>
                <w:i/>
                <w:sz w:val="20"/>
                <w:szCs w:val="20"/>
              </w:rPr>
            </w:pPr>
          </w:p>
          <w:p w14:paraId="5FB762FC" w14:textId="77777777" w:rsidR="008458B5" w:rsidRDefault="008458B5" w:rsidP="00D351A8">
            <w:pPr>
              <w:pStyle w:val="ListParagraph"/>
              <w:jc w:val="both"/>
              <w:rPr>
                <w:rFonts w:ascii="Corbel" w:hAnsi="Corbel" w:cs="Tahoma"/>
                <w:b/>
                <w:sz w:val="22"/>
                <w:szCs w:val="22"/>
              </w:rPr>
            </w:pPr>
          </w:p>
        </w:tc>
        <w:tc>
          <w:tcPr>
            <w:tcW w:w="4933" w:type="dxa"/>
            <w:shd w:val="clear" w:color="auto" w:fill="auto"/>
          </w:tcPr>
          <w:p w14:paraId="3305D353" w14:textId="77777777" w:rsidR="008458B5" w:rsidRPr="00B22027" w:rsidRDefault="008458B5" w:rsidP="008458B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rbel" w:hAnsi="Corbel" w:cs="Tahoma"/>
                <w:b/>
                <w:i/>
                <w:sz w:val="22"/>
                <w:szCs w:val="22"/>
              </w:rPr>
            </w:pPr>
            <w:r w:rsidRPr="00B22027">
              <w:rPr>
                <w:rFonts w:ascii="Corbel" w:hAnsi="Corbel" w:cs="Tahoma"/>
                <w:b/>
                <w:sz w:val="22"/>
                <w:szCs w:val="22"/>
              </w:rPr>
              <w:t>Engineering Education Research in Action</w:t>
            </w:r>
          </w:p>
          <w:p w14:paraId="0188D486" w14:textId="77777777" w:rsidR="008458B5" w:rsidRPr="006D7FA0" w:rsidRDefault="008458B5" w:rsidP="008458B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orbel" w:hAnsi="Corbel" w:cs="Tahoma"/>
                <w:i/>
                <w:sz w:val="20"/>
                <w:szCs w:val="20"/>
              </w:rPr>
            </w:pPr>
            <w:r w:rsidRPr="006D7FA0">
              <w:rPr>
                <w:rFonts w:ascii="Corbel" w:hAnsi="Corbel" w:cs="Tahoma"/>
                <w:i/>
                <w:sz w:val="20"/>
                <w:szCs w:val="20"/>
              </w:rPr>
              <w:t xml:space="preserve">How can we grow the EER community </w:t>
            </w:r>
          </w:p>
          <w:p w14:paraId="794DC316" w14:textId="77777777" w:rsidR="008458B5" w:rsidRPr="006D7FA0" w:rsidRDefault="008458B5" w:rsidP="008458B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orbel" w:hAnsi="Corbel" w:cs="Tahoma"/>
                <w:i/>
                <w:sz w:val="20"/>
                <w:szCs w:val="20"/>
              </w:rPr>
            </w:pPr>
            <w:r w:rsidRPr="006D7FA0">
              <w:rPr>
                <w:rFonts w:ascii="Corbel" w:hAnsi="Corbel" w:cs="Tahoma"/>
                <w:i/>
                <w:sz w:val="20"/>
                <w:szCs w:val="20"/>
              </w:rPr>
              <w:t xml:space="preserve">Reflective or reflexive? The application of EER to education. </w:t>
            </w:r>
          </w:p>
          <w:p w14:paraId="37421BDB" w14:textId="6629A7A6" w:rsidR="008458B5" w:rsidRPr="006D7FA0" w:rsidRDefault="008458B5" w:rsidP="008458B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orbel" w:hAnsi="Corbel" w:cs="Tahoma"/>
                <w:i/>
                <w:sz w:val="20"/>
                <w:szCs w:val="20"/>
              </w:rPr>
            </w:pPr>
            <w:r w:rsidRPr="006D7FA0">
              <w:rPr>
                <w:rFonts w:ascii="Corbel" w:hAnsi="Corbel" w:cs="Tahoma"/>
                <w:i/>
                <w:sz w:val="20"/>
                <w:szCs w:val="20"/>
              </w:rPr>
              <w:t>PhD’s in engineering education research</w:t>
            </w:r>
          </w:p>
          <w:p w14:paraId="13D51BCE" w14:textId="4F69F69A" w:rsidR="008458B5" w:rsidRPr="006D7FA0" w:rsidRDefault="008458B5" w:rsidP="006D7FA0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orbel" w:hAnsi="Corbel" w:cs="Tahoma"/>
                <w:i/>
                <w:sz w:val="22"/>
                <w:szCs w:val="22"/>
              </w:rPr>
            </w:pPr>
            <w:r w:rsidRPr="006D7FA0">
              <w:rPr>
                <w:rFonts w:ascii="Corbel" w:hAnsi="Corbel" w:cs="Tahoma"/>
                <w:i/>
                <w:sz w:val="20"/>
                <w:szCs w:val="20"/>
              </w:rPr>
              <w:t xml:space="preserve">Work in progress </w:t>
            </w:r>
            <w:r w:rsidRPr="006D7FA0">
              <w:rPr>
                <w:rFonts w:ascii="Corbel" w:hAnsi="Corbel" w:cs="Tahoma"/>
                <w:i/>
                <w:sz w:val="22"/>
                <w:szCs w:val="22"/>
              </w:rPr>
              <w:t xml:space="preserve"> </w:t>
            </w:r>
          </w:p>
          <w:p w14:paraId="4F762FD8" w14:textId="195D3A7F" w:rsidR="00D351A8" w:rsidRPr="00D351A8" w:rsidRDefault="00D351A8" w:rsidP="008458B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rbel" w:hAnsi="Corbel" w:cs="Tahoma"/>
                <w:b/>
                <w:bCs/>
                <w:i/>
                <w:sz w:val="22"/>
                <w:szCs w:val="22"/>
              </w:rPr>
            </w:pPr>
            <w:r w:rsidRPr="00D351A8">
              <w:rPr>
                <w:rFonts w:ascii="Corbel" w:hAnsi="Corbel" w:cs="Tahoma"/>
                <w:b/>
                <w:bCs/>
                <w:iCs/>
                <w:sz w:val="22"/>
                <w:szCs w:val="22"/>
              </w:rPr>
              <w:t>Assessment for Learning</w:t>
            </w:r>
            <w:r>
              <w:rPr>
                <w:rFonts w:ascii="Corbel" w:hAnsi="Corbel" w:cs="Tahoma"/>
                <w:b/>
                <w:bCs/>
                <w:iCs/>
                <w:sz w:val="22"/>
                <w:szCs w:val="22"/>
              </w:rPr>
              <w:t xml:space="preserve"> in Engineering</w:t>
            </w:r>
          </w:p>
          <w:p w14:paraId="2899ECAC" w14:textId="6B6E6616" w:rsidR="00D351A8" w:rsidRPr="00D351A8" w:rsidRDefault="00D351A8" w:rsidP="00D351A8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orbel" w:hAnsi="Corbel" w:cs="Tahoma"/>
                <w:i/>
                <w:sz w:val="20"/>
                <w:szCs w:val="20"/>
              </w:rPr>
            </w:pPr>
            <w:r w:rsidRPr="00D351A8">
              <w:rPr>
                <w:rFonts w:ascii="Corbel" w:hAnsi="Corbel" w:cs="Tahoma"/>
                <w:i/>
                <w:sz w:val="20"/>
                <w:szCs w:val="20"/>
              </w:rPr>
              <w:t>Innovative assessment practice</w:t>
            </w:r>
          </w:p>
          <w:p w14:paraId="054F4166" w14:textId="3361B2C3" w:rsidR="00D351A8" w:rsidRPr="00D351A8" w:rsidRDefault="00D351A8" w:rsidP="00D351A8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orbel" w:hAnsi="Corbel" w:cs="Tahoma"/>
                <w:i/>
                <w:sz w:val="20"/>
                <w:szCs w:val="20"/>
              </w:rPr>
            </w:pPr>
            <w:r w:rsidRPr="00D351A8">
              <w:rPr>
                <w:rFonts w:ascii="Corbel" w:hAnsi="Corbel" w:cs="Tahoma"/>
                <w:i/>
                <w:sz w:val="20"/>
                <w:szCs w:val="20"/>
              </w:rPr>
              <w:t>Research into assessment and feedback</w:t>
            </w:r>
          </w:p>
          <w:p w14:paraId="65B06AC1" w14:textId="3C1CF20A" w:rsidR="00D351A8" w:rsidRDefault="00154501" w:rsidP="008458B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rbel" w:hAnsi="Corbel" w:cs="Tahoma"/>
                <w:b/>
                <w:bCs/>
                <w:iCs/>
                <w:sz w:val="22"/>
                <w:szCs w:val="22"/>
              </w:rPr>
            </w:pPr>
            <w:r w:rsidRPr="00154501">
              <w:rPr>
                <w:rFonts w:ascii="Corbel" w:hAnsi="Corbel" w:cs="Tahoma"/>
                <w:b/>
                <w:bCs/>
                <w:iCs/>
                <w:sz w:val="22"/>
                <w:szCs w:val="22"/>
              </w:rPr>
              <w:t>Fit for Teaching?</w:t>
            </w:r>
          </w:p>
          <w:p w14:paraId="3D7E3217" w14:textId="1D673D79" w:rsidR="00154501" w:rsidRPr="00154501" w:rsidRDefault="00154501" w:rsidP="0015450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orbel" w:hAnsi="Corbel" w:cs="Tahoma"/>
                <w:i/>
                <w:sz w:val="22"/>
                <w:szCs w:val="22"/>
              </w:rPr>
            </w:pPr>
            <w:r w:rsidRPr="00154501">
              <w:rPr>
                <w:rFonts w:ascii="Corbel" w:hAnsi="Corbel" w:cs="Tahoma"/>
                <w:i/>
                <w:sz w:val="20"/>
                <w:szCs w:val="20"/>
              </w:rPr>
              <w:t xml:space="preserve">The role of teacher training in engineering education </w:t>
            </w:r>
          </w:p>
          <w:p w14:paraId="1CAE0BEC" w14:textId="3AA5B7D4" w:rsidR="00154501" w:rsidRPr="00154501" w:rsidRDefault="00154501" w:rsidP="0015450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orbel" w:hAnsi="Corbel" w:cs="Tahoma"/>
                <w:iCs/>
                <w:sz w:val="22"/>
                <w:szCs w:val="22"/>
              </w:rPr>
            </w:pPr>
            <w:r w:rsidRPr="00154501">
              <w:rPr>
                <w:rFonts w:ascii="Corbel" w:hAnsi="Corbel" w:cs="Tahoma"/>
                <w:i/>
                <w:sz w:val="22"/>
                <w:szCs w:val="22"/>
              </w:rPr>
              <w:t>The UKSPF – how can we encourage more engineers to gain fellowship</w:t>
            </w:r>
          </w:p>
          <w:p w14:paraId="719864E8" w14:textId="204A83D6" w:rsidR="008458B5" w:rsidRPr="00B22027" w:rsidRDefault="008458B5" w:rsidP="008458B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rbel" w:hAnsi="Corbel" w:cs="Tahoma"/>
                <w:i/>
                <w:sz w:val="22"/>
                <w:szCs w:val="22"/>
              </w:rPr>
            </w:pPr>
            <w:r w:rsidRPr="00B22027">
              <w:rPr>
                <w:rFonts w:ascii="Corbel" w:hAnsi="Corbel" w:cs="Tahoma"/>
                <w:b/>
                <w:sz w:val="22"/>
                <w:szCs w:val="22"/>
              </w:rPr>
              <w:t>Practice for Purpose</w:t>
            </w:r>
          </w:p>
          <w:p w14:paraId="7E640586" w14:textId="77777777" w:rsidR="008458B5" w:rsidRPr="006D7FA0" w:rsidRDefault="008458B5" w:rsidP="008458B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orbel" w:hAnsi="Corbel" w:cs="Tahoma"/>
                <w:i/>
                <w:sz w:val="20"/>
                <w:szCs w:val="20"/>
              </w:rPr>
            </w:pPr>
            <w:r w:rsidRPr="006D7FA0">
              <w:rPr>
                <w:rFonts w:ascii="Corbel" w:hAnsi="Corbel" w:cs="Tahoma"/>
                <w:i/>
                <w:sz w:val="20"/>
                <w:szCs w:val="20"/>
              </w:rPr>
              <w:t>Other areas of EER &amp; Evidence-Based Practice in Teaching Engineering</w:t>
            </w:r>
          </w:p>
          <w:p w14:paraId="195D4E2B" w14:textId="77777777" w:rsidR="008458B5" w:rsidRDefault="008458B5" w:rsidP="00E50059">
            <w:pPr>
              <w:jc w:val="both"/>
              <w:rPr>
                <w:rFonts w:ascii="Corbel" w:hAnsi="Corbel" w:cs="Tahoma"/>
                <w:b/>
                <w:sz w:val="22"/>
                <w:szCs w:val="22"/>
              </w:rPr>
            </w:pPr>
          </w:p>
        </w:tc>
      </w:tr>
    </w:tbl>
    <w:p w14:paraId="043F6E90" w14:textId="5B225860" w:rsidR="008458B5" w:rsidRDefault="00960AB8" w:rsidP="00960AB8">
      <w:pPr>
        <w:tabs>
          <w:tab w:val="left" w:pos="5903"/>
        </w:tabs>
        <w:jc w:val="both"/>
        <w:rPr>
          <w:rFonts w:ascii="Corbel" w:hAnsi="Corbel" w:cs="Tahoma"/>
          <w:b/>
          <w:sz w:val="22"/>
          <w:szCs w:val="22"/>
        </w:rPr>
      </w:pPr>
      <w:r>
        <w:rPr>
          <w:rFonts w:ascii="Corbel" w:hAnsi="Corbel" w:cs="Tahoma"/>
          <w:b/>
          <w:sz w:val="22"/>
          <w:szCs w:val="22"/>
        </w:rPr>
        <w:tab/>
      </w:r>
    </w:p>
    <w:p w14:paraId="10916C4F" w14:textId="29969CE0" w:rsidR="00F31AB7" w:rsidRPr="006D7FA0" w:rsidRDefault="00F31AB7" w:rsidP="00F31AB7">
      <w:pPr>
        <w:jc w:val="center"/>
        <w:rPr>
          <w:rFonts w:ascii="Corbel" w:hAnsi="Corbel" w:cs="Tahoma"/>
          <w:color w:val="984806" w:themeColor="accent6" w:themeShade="80"/>
          <w:sz w:val="48"/>
          <w:szCs w:val="48"/>
        </w:rPr>
      </w:pPr>
      <w:r w:rsidRPr="006D7FA0">
        <w:rPr>
          <w:rFonts w:ascii="Corbel" w:hAnsi="Corbel" w:cs="Tahoma"/>
          <w:b/>
          <w:color w:val="984806" w:themeColor="accent6" w:themeShade="80"/>
          <w:sz w:val="48"/>
          <w:szCs w:val="48"/>
        </w:rPr>
        <w:lastRenderedPageBreak/>
        <w:t>Call for Papers</w:t>
      </w:r>
    </w:p>
    <w:p w14:paraId="40FE7DC4" w14:textId="77777777" w:rsidR="006B63D1" w:rsidRPr="00B22027" w:rsidRDefault="006B63D1" w:rsidP="00E50059">
      <w:pPr>
        <w:jc w:val="both"/>
        <w:rPr>
          <w:rFonts w:ascii="Corbel" w:hAnsi="Corbel" w:cs="Tahoma"/>
          <w:sz w:val="22"/>
          <w:szCs w:val="22"/>
        </w:rPr>
      </w:pPr>
    </w:p>
    <w:p w14:paraId="085DA981" w14:textId="755C3245" w:rsidR="00922A74" w:rsidRPr="00B22027" w:rsidRDefault="00FA6E5D" w:rsidP="00E50059">
      <w:pPr>
        <w:jc w:val="both"/>
        <w:rPr>
          <w:rFonts w:ascii="Corbel" w:hAnsi="Corbel" w:cs="Tahoma"/>
          <w:sz w:val="22"/>
          <w:szCs w:val="22"/>
        </w:rPr>
      </w:pPr>
      <w:r w:rsidRPr="00B22027">
        <w:rPr>
          <w:rFonts w:ascii="Corbel" w:hAnsi="Corbel" w:cs="Tahoma"/>
          <w:sz w:val="22"/>
          <w:szCs w:val="22"/>
        </w:rPr>
        <w:t>C</w:t>
      </w:r>
      <w:r w:rsidR="006B63D1" w:rsidRPr="00B22027">
        <w:rPr>
          <w:rFonts w:ascii="Corbel" w:hAnsi="Corbel" w:cs="Tahoma"/>
          <w:sz w:val="22"/>
          <w:szCs w:val="22"/>
        </w:rPr>
        <w:t xml:space="preserve">olleagues </w:t>
      </w:r>
      <w:r w:rsidRPr="00B22027">
        <w:rPr>
          <w:rFonts w:ascii="Corbel" w:hAnsi="Corbel" w:cs="Tahoma"/>
          <w:sz w:val="22"/>
          <w:szCs w:val="22"/>
        </w:rPr>
        <w:t xml:space="preserve">are asked </w:t>
      </w:r>
      <w:r w:rsidR="006B63D1" w:rsidRPr="00B22027">
        <w:rPr>
          <w:rFonts w:ascii="Corbel" w:hAnsi="Corbel" w:cs="Tahoma"/>
          <w:sz w:val="22"/>
          <w:szCs w:val="22"/>
        </w:rPr>
        <w:t xml:space="preserve">to submit </w:t>
      </w:r>
      <w:r w:rsidR="00D20E41" w:rsidRPr="00B22027">
        <w:rPr>
          <w:rFonts w:ascii="Corbel" w:hAnsi="Corbel" w:cs="Tahoma"/>
          <w:sz w:val="22"/>
          <w:szCs w:val="22"/>
        </w:rPr>
        <w:t xml:space="preserve">abstracts of </w:t>
      </w:r>
      <w:r w:rsidR="00265263" w:rsidRPr="00B22027">
        <w:rPr>
          <w:rFonts w:ascii="Corbel" w:hAnsi="Corbel" w:cs="Tahoma"/>
          <w:sz w:val="22"/>
          <w:szCs w:val="22"/>
        </w:rPr>
        <w:t>up to</w:t>
      </w:r>
      <w:r w:rsidR="00D20E41" w:rsidRPr="00B22027">
        <w:rPr>
          <w:rFonts w:ascii="Corbel" w:hAnsi="Corbel" w:cs="Tahoma"/>
          <w:sz w:val="22"/>
          <w:szCs w:val="22"/>
        </w:rPr>
        <w:t xml:space="preserve"> 500 </w:t>
      </w:r>
      <w:r w:rsidR="00E50059" w:rsidRPr="00B22027">
        <w:rPr>
          <w:rFonts w:ascii="Corbel" w:hAnsi="Corbel" w:cs="Tahoma"/>
          <w:sz w:val="22"/>
          <w:szCs w:val="22"/>
        </w:rPr>
        <w:t>words</w:t>
      </w:r>
      <w:r w:rsidR="007C7CB4">
        <w:rPr>
          <w:rFonts w:ascii="Corbel" w:hAnsi="Corbel" w:cs="Tahoma"/>
          <w:sz w:val="22"/>
          <w:szCs w:val="22"/>
        </w:rPr>
        <w:t xml:space="preserve"> (references not included in the wordcount)</w:t>
      </w:r>
      <w:r w:rsidR="00E50059" w:rsidRPr="00B22027">
        <w:rPr>
          <w:rFonts w:ascii="Corbel" w:hAnsi="Corbel" w:cs="Tahoma"/>
          <w:sz w:val="22"/>
          <w:szCs w:val="22"/>
        </w:rPr>
        <w:t xml:space="preserve">. All </w:t>
      </w:r>
      <w:r w:rsidR="00294164" w:rsidRPr="00B22027">
        <w:rPr>
          <w:rFonts w:ascii="Corbel" w:hAnsi="Corbel" w:cs="Tahoma"/>
          <w:sz w:val="22"/>
          <w:szCs w:val="22"/>
        </w:rPr>
        <w:t>abstracts</w:t>
      </w:r>
      <w:r w:rsidR="00E50059" w:rsidRPr="00B22027">
        <w:rPr>
          <w:rFonts w:ascii="Corbel" w:hAnsi="Corbel" w:cs="Tahoma"/>
          <w:sz w:val="22"/>
          <w:szCs w:val="22"/>
        </w:rPr>
        <w:t xml:space="preserve"> will be independently and anonymously reviewed by two colleagues. </w:t>
      </w:r>
      <w:r w:rsidR="00922A74" w:rsidRPr="00B22027">
        <w:rPr>
          <w:rFonts w:ascii="Corbel" w:hAnsi="Corbel" w:cs="Tahoma"/>
          <w:sz w:val="22"/>
          <w:szCs w:val="22"/>
        </w:rPr>
        <w:t xml:space="preserve">Please </w:t>
      </w:r>
      <w:r w:rsidR="007C7CB4">
        <w:rPr>
          <w:rFonts w:ascii="Corbel" w:hAnsi="Corbel" w:cs="Tahoma"/>
          <w:sz w:val="22"/>
          <w:szCs w:val="22"/>
        </w:rPr>
        <w:t xml:space="preserve">cite the appropriate literature as necessary. </w:t>
      </w:r>
    </w:p>
    <w:p w14:paraId="4D493346" w14:textId="0C40F606" w:rsidR="006F679F" w:rsidRPr="00B22027" w:rsidRDefault="006F679F" w:rsidP="00E50059">
      <w:pPr>
        <w:jc w:val="both"/>
        <w:rPr>
          <w:rFonts w:ascii="Corbel" w:hAnsi="Corbel" w:cs="Tahoma"/>
          <w:sz w:val="22"/>
          <w:szCs w:val="22"/>
        </w:rPr>
      </w:pPr>
    </w:p>
    <w:p w14:paraId="332B05BE" w14:textId="6A231CDA" w:rsidR="006F679F" w:rsidRPr="00F31AB7" w:rsidRDefault="006F679F" w:rsidP="00E50059">
      <w:pPr>
        <w:jc w:val="both"/>
        <w:rPr>
          <w:rFonts w:ascii="Corbel" w:hAnsi="Corbel" w:cs="Tahoma"/>
          <w:b/>
          <w:bCs/>
          <w:sz w:val="28"/>
          <w:szCs w:val="28"/>
        </w:rPr>
      </w:pPr>
      <w:r w:rsidRPr="00F31AB7">
        <w:rPr>
          <w:rFonts w:ascii="Corbel" w:hAnsi="Corbel" w:cs="Tahoma"/>
          <w:b/>
          <w:bCs/>
          <w:sz w:val="28"/>
          <w:szCs w:val="28"/>
        </w:rPr>
        <w:t>Review &amp; Submission Process</w:t>
      </w:r>
    </w:p>
    <w:p w14:paraId="34856966" w14:textId="7D293B27" w:rsidR="006F679F" w:rsidRPr="00B22027" w:rsidRDefault="006F679F" w:rsidP="00E50059">
      <w:pPr>
        <w:jc w:val="both"/>
        <w:rPr>
          <w:rFonts w:ascii="Corbel" w:hAnsi="Corbel" w:cs="Tahoma"/>
          <w:b/>
          <w:bCs/>
          <w:sz w:val="22"/>
          <w:szCs w:val="22"/>
        </w:rPr>
      </w:pPr>
    </w:p>
    <w:p w14:paraId="6C52A52A" w14:textId="4B488E13" w:rsidR="008D5642" w:rsidRPr="00B22027" w:rsidRDefault="00F67D32" w:rsidP="00D1452A">
      <w:pPr>
        <w:jc w:val="both"/>
        <w:rPr>
          <w:rFonts w:ascii="Corbel" w:hAnsi="Corbel" w:cs="Tahoma"/>
          <w:sz w:val="22"/>
          <w:szCs w:val="22"/>
        </w:rPr>
      </w:pPr>
      <w:r>
        <w:rPr>
          <w:rFonts w:ascii="Corbel" w:hAnsi="Corbel" w:cs="Tahoma"/>
          <w:sz w:val="22"/>
          <w:szCs w:val="22"/>
        </w:rPr>
        <w:t xml:space="preserve">To support </w:t>
      </w:r>
      <w:r w:rsidR="00FA6E5D" w:rsidRPr="00B22027">
        <w:rPr>
          <w:rFonts w:ascii="Corbel" w:hAnsi="Corbel" w:cs="Tahoma"/>
          <w:sz w:val="22"/>
          <w:szCs w:val="22"/>
        </w:rPr>
        <w:t xml:space="preserve">colleagues </w:t>
      </w:r>
      <w:r w:rsidR="0080373F">
        <w:rPr>
          <w:rFonts w:ascii="Corbel" w:hAnsi="Corbel" w:cs="Tahoma"/>
          <w:sz w:val="22"/>
          <w:szCs w:val="22"/>
        </w:rPr>
        <w:t xml:space="preserve">in </w:t>
      </w:r>
      <w:r w:rsidR="00FA6E5D" w:rsidRPr="00B22027">
        <w:rPr>
          <w:rFonts w:ascii="Corbel" w:hAnsi="Corbel" w:cs="Tahoma"/>
          <w:sz w:val="22"/>
          <w:szCs w:val="22"/>
        </w:rPr>
        <w:t>submit</w:t>
      </w:r>
      <w:r w:rsidR="0080373F">
        <w:rPr>
          <w:rFonts w:ascii="Corbel" w:hAnsi="Corbel" w:cs="Tahoma"/>
          <w:sz w:val="22"/>
          <w:szCs w:val="22"/>
        </w:rPr>
        <w:t>ting</w:t>
      </w:r>
      <w:r w:rsidR="00FA6E5D" w:rsidRPr="00B22027">
        <w:rPr>
          <w:rFonts w:ascii="Corbel" w:hAnsi="Corbel" w:cs="Tahoma"/>
          <w:sz w:val="22"/>
          <w:szCs w:val="22"/>
        </w:rPr>
        <w:t xml:space="preserve"> a high</w:t>
      </w:r>
      <w:r w:rsidR="00B22027">
        <w:rPr>
          <w:rFonts w:ascii="Corbel" w:hAnsi="Corbel" w:cs="Tahoma"/>
          <w:sz w:val="22"/>
          <w:szCs w:val="22"/>
        </w:rPr>
        <w:t>-</w:t>
      </w:r>
      <w:r w:rsidR="00FA6E5D" w:rsidRPr="00B22027">
        <w:rPr>
          <w:rFonts w:ascii="Corbel" w:hAnsi="Corbel" w:cs="Tahoma"/>
          <w:sz w:val="22"/>
          <w:szCs w:val="22"/>
        </w:rPr>
        <w:t xml:space="preserve">quality paper for inclusion in the </w:t>
      </w:r>
      <w:r w:rsidR="00196B27">
        <w:rPr>
          <w:rFonts w:ascii="Corbel" w:hAnsi="Corbel" w:cs="Tahoma"/>
          <w:sz w:val="22"/>
          <w:szCs w:val="22"/>
        </w:rPr>
        <w:t xml:space="preserve">Publication of the </w:t>
      </w:r>
      <w:r w:rsidR="00FA6E5D" w:rsidRPr="00B22027">
        <w:rPr>
          <w:rFonts w:ascii="Corbel" w:hAnsi="Corbel" w:cs="Tahoma"/>
          <w:sz w:val="22"/>
          <w:szCs w:val="22"/>
        </w:rPr>
        <w:t>Symposium Proceedings</w:t>
      </w:r>
      <w:r w:rsidR="0080373F">
        <w:rPr>
          <w:rFonts w:ascii="Corbel" w:hAnsi="Corbel" w:cs="Tahoma"/>
          <w:sz w:val="22"/>
          <w:szCs w:val="22"/>
        </w:rPr>
        <w:t>,</w:t>
      </w:r>
      <w:r w:rsidR="000A3963" w:rsidRPr="00B22027">
        <w:rPr>
          <w:rFonts w:ascii="Corbel" w:hAnsi="Corbel" w:cs="Tahoma"/>
          <w:sz w:val="22"/>
          <w:szCs w:val="22"/>
        </w:rPr>
        <w:t xml:space="preserve"> we are a</w:t>
      </w:r>
      <w:r w:rsidR="00D1452A">
        <w:rPr>
          <w:rFonts w:ascii="Corbel" w:hAnsi="Corbel" w:cs="Tahoma"/>
          <w:sz w:val="22"/>
          <w:szCs w:val="22"/>
        </w:rPr>
        <w:t xml:space="preserve">sking only for abstracts prior to the conference itself. </w:t>
      </w:r>
      <w:r w:rsidR="008D5642" w:rsidRPr="00B22027">
        <w:rPr>
          <w:rFonts w:ascii="Corbel" w:hAnsi="Corbel" w:cs="Tahoma"/>
          <w:sz w:val="22"/>
          <w:szCs w:val="22"/>
        </w:rPr>
        <w:t xml:space="preserve">Following the </w:t>
      </w:r>
      <w:r w:rsidR="000E7B5E">
        <w:rPr>
          <w:rFonts w:ascii="Corbel" w:hAnsi="Corbel" w:cs="Tahoma"/>
          <w:sz w:val="22"/>
          <w:szCs w:val="22"/>
        </w:rPr>
        <w:t xml:space="preserve">event, </w:t>
      </w:r>
      <w:r w:rsidR="00B6060C" w:rsidRPr="00B22027">
        <w:rPr>
          <w:rFonts w:ascii="Corbel" w:hAnsi="Corbel" w:cs="Tahoma"/>
          <w:sz w:val="22"/>
          <w:szCs w:val="22"/>
        </w:rPr>
        <w:t>we ask that c</w:t>
      </w:r>
      <w:r w:rsidR="008D5642" w:rsidRPr="00B22027">
        <w:rPr>
          <w:rFonts w:ascii="Corbel" w:hAnsi="Corbel" w:cs="Tahoma"/>
          <w:sz w:val="22"/>
          <w:szCs w:val="22"/>
        </w:rPr>
        <w:t xml:space="preserve">olleagues </w:t>
      </w:r>
      <w:r w:rsidR="00B6060C" w:rsidRPr="00B22027">
        <w:rPr>
          <w:rFonts w:ascii="Corbel" w:hAnsi="Corbel" w:cs="Tahoma"/>
          <w:sz w:val="22"/>
          <w:szCs w:val="22"/>
        </w:rPr>
        <w:t xml:space="preserve">take account of feedback </w:t>
      </w:r>
      <w:r w:rsidR="00196B27">
        <w:rPr>
          <w:rFonts w:ascii="Corbel" w:hAnsi="Corbel" w:cs="Tahoma"/>
          <w:sz w:val="22"/>
          <w:szCs w:val="22"/>
        </w:rPr>
        <w:t xml:space="preserve">received </w:t>
      </w:r>
      <w:r w:rsidR="000E7B5E">
        <w:rPr>
          <w:rFonts w:ascii="Corbel" w:hAnsi="Corbel" w:cs="Tahoma"/>
          <w:sz w:val="22"/>
          <w:szCs w:val="22"/>
        </w:rPr>
        <w:t>during their presentation</w:t>
      </w:r>
      <w:r w:rsidR="00196B27">
        <w:rPr>
          <w:rFonts w:ascii="Corbel" w:hAnsi="Corbel" w:cs="Tahoma"/>
          <w:sz w:val="22"/>
          <w:szCs w:val="22"/>
        </w:rPr>
        <w:t>,</w:t>
      </w:r>
      <w:r w:rsidR="000E7B5E">
        <w:rPr>
          <w:rFonts w:ascii="Corbel" w:hAnsi="Corbel" w:cs="Tahoma"/>
          <w:sz w:val="22"/>
          <w:szCs w:val="22"/>
        </w:rPr>
        <w:t xml:space="preserve"> </w:t>
      </w:r>
      <w:r w:rsidR="00B6060C" w:rsidRPr="00B22027">
        <w:rPr>
          <w:rFonts w:ascii="Corbel" w:hAnsi="Corbel" w:cs="Tahoma"/>
          <w:sz w:val="22"/>
          <w:szCs w:val="22"/>
        </w:rPr>
        <w:t xml:space="preserve"> </w:t>
      </w:r>
      <w:r w:rsidR="00B70C6D" w:rsidRPr="00B22027">
        <w:rPr>
          <w:rFonts w:ascii="Corbel" w:hAnsi="Corbel" w:cs="Tahoma"/>
          <w:sz w:val="22"/>
          <w:szCs w:val="22"/>
        </w:rPr>
        <w:t xml:space="preserve">before submitting </w:t>
      </w:r>
      <w:r w:rsidR="000E7B5E">
        <w:rPr>
          <w:rFonts w:ascii="Corbel" w:hAnsi="Corbel" w:cs="Tahoma"/>
          <w:sz w:val="22"/>
          <w:szCs w:val="22"/>
        </w:rPr>
        <w:t xml:space="preserve">a </w:t>
      </w:r>
      <w:r w:rsidR="00B70C6D" w:rsidRPr="00B22027">
        <w:rPr>
          <w:rFonts w:ascii="Corbel" w:hAnsi="Corbel" w:cs="Tahoma"/>
          <w:sz w:val="22"/>
          <w:szCs w:val="22"/>
        </w:rPr>
        <w:t xml:space="preserve"> final</w:t>
      </w:r>
      <w:r w:rsidR="000E7B5E">
        <w:rPr>
          <w:rFonts w:ascii="Corbel" w:hAnsi="Corbel" w:cs="Tahoma"/>
          <w:sz w:val="22"/>
          <w:szCs w:val="22"/>
        </w:rPr>
        <w:t>, short paper of between 2500-4000 words</w:t>
      </w:r>
      <w:r w:rsidR="00F77695">
        <w:rPr>
          <w:rFonts w:ascii="Corbel" w:hAnsi="Corbel" w:cs="Tahoma"/>
          <w:sz w:val="22"/>
          <w:szCs w:val="22"/>
        </w:rPr>
        <w:t xml:space="preserve"> </w:t>
      </w:r>
      <w:r w:rsidR="00B22027" w:rsidRPr="00B22027">
        <w:rPr>
          <w:rFonts w:ascii="Corbel" w:hAnsi="Corbel" w:cs="Tahoma"/>
          <w:sz w:val="22"/>
          <w:szCs w:val="22"/>
        </w:rPr>
        <w:t>by 1</w:t>
      </w:r>
      <w:r w:rsidR="005425D1">
        <w:rPr>
          <w:rFonts w:ascii="Corbel" w:hAnsi="Corbel" w:cs="Tahoma"/>
          <w:sz w:val="22"/>
          <w:szCs w:val="22"/>
        </w:rPr>
        <w:t>1/8/23</w:t>
      </w:r>
      <w:r w:rsidR="00B22027" w:rsidRPr="00B22027">
        <w:rPr>
          <w:rFonts w:ascii="Corbel" w:hAnsi="Corbel" w:cs="Tahoma"/>
          <w:sz w:val="22"/>
          <w:szCs w:val="22"/>
        </w:rPr>
        <w:t xml:space="preserve">. </w:t>
      </w:r>
      <w:r w:rsidR="008D5642" w:rsidRPr="00B22027">
        <w:rPr>
          <w:rFonts w:ascii="Corbel" w:hAnsi="Corbel" w:cs="Tahoma"/>
          <w:sz w:val="22"/>
          <w:szCs w:val="22"/>
        </w:rPr>
        <w:t xml:space="preserve"> The </w:t>
      </w:r>
      <w:r w:rsidR="008458B5">
        <w:rPr>
          <w:rFonts w:ascii="Corbel" w:hAnsi="Corbel" w:cs="Tahoma"/>
          <w:sz w:val="22"/>
          <w:szCs w:val="22"/>
        </w:rPr>
        <w:t xml:space="preserve">open access </w:t>
      </w:r>
      <w:r w:rsidR="00F77695">
        <w:rPr>
          <w:rFonts w:ascii="Corbel" w:hAnsi="Corbel" w:cs="Tahoma"/>
          <w:sz w:val="22"/>
          <w:szCs w:val="22"/>
        </w:rPr>
        <w:t>publication</w:t>
      </w:r>
      <w:r w:rsidR="00DF50C4">
        <w:rPr>
          <w:rFonts w:ascii="Corbel" w:hAnsi="Corbel" w:cs="Tahoma"/>
          <w:sz w:val="22"/>
          <w:szCs w:val="22"/>
        </w:rPr>
        <w:t>s and various discussio</w:t>
      </w:r>
      <w:r w:rsidR="00265367">
        <w:rPr>
          <w:rFonts w:ascii="Corbel" w:hAnsi="Corbel" w:cs="Tahoma"/>
          <w:sz w:val="22"/>
          <w:szCs w:val="22"/>
        </w:rPr>
        <w:t xml:space="preserve">ns before writing the final version of their paper. </w:t>
      </w:r>
      <w:r w:rsidR="00F77695">
        <w:rPr>
          <w:rFonts w:ascii="Corbel" w:hAnsi="Corbel" w:cs="Tahoma"/>
          <w:sz w:val="22"/>
          <w:szCs w:val="22"/>
        </w:rPr>
        <w:t xml:space="preserve"> the </w:t>
      </w:r>
      <w:r w:rsidR="00196B27">
        <w:rPr>
          <w:rFonts w:ascii="Corbel" w:hAnsi="Corbel" w:cs="Tahoma"/>
          <w:sz w:val="22"/>
          <w:szCs w:val="22"/>
        </w:rPr>
        <w:t>Symposium P</w:t>
      </w:r>
      <w:r w:rsidR="00F62156" w:rsidRPr="00B22027">
        <w:rPr>
          <w:rFonts w:ascii="Corbel" w:hAnsi="Corbel" w:cs="Tahoma"/>
          <w:sz w:val="22"/>
          <w:szCs w:val="22"/>
        </w:rPr>
        <w:t>roceedings will be given an ISBN and Creative Commons licence</w:t>
      </w:r>
      <w:r w:rsidR="00A11C36">
        <w:rPr>
          <w:rFonts w:ascii="Corbel" w:hAnsi="Corbel" w:cs="Tahoma"/>
          <w:sz w:val="22"/>
          <w:szCs w:val="22"/>
        </w:rPr>
        <w:t xml:space="preserve"> and disseminated </w:t>
      </w:r>
      <w:r w:rsidR="00F62156" w:rsidRPr="00B22027">
        <w:rPr>
          <w:rFonts w:ascii="Corbel" w:hAnsi="Corbel" w:cs="Tahoma"/>
          <w:sz w:val="22"/>
          <w:szCs w:val="22"/>
        </w:rPr>
        <w:t xml:space="preserve">via our </w:t>
      </w:r>
      <w:r w:rsidR="008458B5">
        <w:rPr>
          <w:rFonts w:ascii="Corbel" w:hAnsi="Corbel" w:cs="Tahoma"/>
          <w:sz w:val="22"/>
          <w:szCs w:val="22"/>
        </w:rPr>
        <w:t xml:space="preserve">new </w:t>
      </w:r>
      <w:r w:rsidR="00F62156" w:rsidRPr="00B22027">
        <w:rPr>
          <w:rFonts w:ascii="Corbel" w:hAnsi="Corbel" w:cs="Tahoma"/>
          <w:sz w:val="22"/>
          <w:szCs w:val="22"/>
        </w:rPr>
        <w:t>website hosted by the Engineering Professors Council</w:t>
      </w:r>
      <w:r w:rsidR="00A11C36">
        <w:rPr>
          <w:rFonts w:ascii="Corbel" w:hAnsi="Corbel" w:cs="Tahoma"/>
          <w:sz w:val="22"/>
          <w:szCs w:val="22"/>
        </w:rPr>
        <w:t xml:space="preserve">. </w:t>
      </w:r>
    </w:p>
    <w:p w14:paraId="103443D2" w14:textId="77777777" w:rsidR="005778CC" w:rsidRDefault="005778CC" w:rsidP="00E50059">
      <w:pPr>
        <w:jc w:val="both"/>
        <w:rPr>
          <w:rFonts w:ascii="Corbel" w:hAnsi="Corbel" w:cs="Tahoma"/>
          <w:b/>
          <w:bCs/>
          <w:sz w:val="22"/>
          <w:szCs w:val="22"/>
        </w:rPr>
      </w:pPr>
    </w:p>
    <w:p w14:paraId="1B3D34E6" w14:textId="77777777" w:rsidR="00F31AB7" w:rsidRPr="008262F8" w:rsidRDefault="00F31AB7" w:rsidP="00F31AB7">
      <w:pPr>
        <w:ind w:firstLine="360"/>
        <w:jc w:val="both"/>
        <w:rPr>
          <w:rFonts w:ascii="Corbel" w:hAnsi="Corbel"/>
          <w:b/>
          <w:bCs/>
          <w:sz w:val="22"/>
          <w:szCs w:val="22"/>
        </w:rPr>
      </w:pPr>
      <w:r>
        <w:rPr>
          <w:rFonts w:ascii="Corbel" w:hAnsi="Corbel" w:cs="Tahoma"/>
          <w:b/>
          <w:bCs/>
          <w:sz w:val="22"/>
          <w:szCs w:val="22"/>
        </w:rPr>
        <w:t xml:space="preserve">Newer Researchers &amp; PhD Students are particularly welcome to submit a paper. </w:t>
      </w:r>
    </w:p>
    <w:p w14:paraId="56730FB7" w14:textId="77777777" w:rsidR="005778CC" w:rsidRDefault="005778CC" w:rsidP="00E50059">
      <w:pPr>
        <w:jc w:val="both"/>
        <w:rPr>
          <w:rFonts w:ascii="Corbel" w:hAnsi="Corbel" w:cs="Tahoma"/>
          <w:b/>
          <w:bCs/>
          <w:sz w:val="22"/>
          <w:szCs w:val="22"/>
        </w:rPr>
      </w:pPr>
    </w:p>
    <w:p w14:paraId="1DE320CF" w14:textId="1623231D" w:rsidR="00922A74" w:rsidRPr="00F31AB7" w:rsidRDefault="00F62156" w:rsidP="00E50059">
      <w:pPr>
        <w:jc w:val="both"/>
        <w:rPr>
          <w:rFonts w:ascii="Corbel" w:hAnsi="Corbel" w:cs="Tahoma"/>
          <w:b/>
          <w:bCs/>
          <w:sz w:val="28"/>
          <w:szCs w:val="28"/>
        </w:rPr>
      </w:pPr>
      <w:r w:rsidRPr="00F31AB7">
        <w:rPr>
          <w:rFonts w:ascii="Corbel" w:hAnsi="Corbel" w:cs="Tahoma"/>
          <w:b/>
          <w:bCs/>
          <w:sz w:val="28"/>
          <w:szCs w:val="28"/>
        </w:rPr>
        <w:t xml:space="preserve">Types of </w:t>
      </w:r>
      <w:r w:rsidR="00AB13F0" w:rsidRPr="00F31AB7">
        <w:rPr>
          <w:rFonts w:ascii="Corbel" w:hAnsi="Corbel" w:cs="Tahoma"/>
          <w:b/>
          <w:bCs/>
          <w:sz w:val="28"/>
          <w:szCs w:val="28"/>
        </w:rPr>
        <w:t>Submission</w:t>
      </w:r>
    </w:p>
    <w:p w14:paraId="3379FA13" w14:textId="697B6951" w:rsidR="00922A74" w:rsidRPr="00B22027" w:rsidRDefault="00922A74" w:rsidP="00E50059">
      <w:pPr>
        <w:jc w:val="both"/>
        <w:rPr>
          <w:rFonts w:ascii="Corbel" w:hAnsi="Corbel" w:cs="Tahoma"/>
          <w:b/>
          <w:bCs/>
          <w:sz w:val="22"/>
          <w:szCs w:val="22"/>
        </w:rPr>
      </w:pPr>
    </w:p>
    <w:p w14:paraId="3E842E07" w14:textId="363D3F64" w:rsidR="00922A74" w:rsidRPr="00B22027" w:rsidRDefault="00922A74" w:rsidP="00E50059">
      <w:pPr>
        <w:jc w:val="both"/>
        <w:rPr>
          <w:rFonts w:ascii="Corbel" w:hAnsi="Corbel" w:cs="Tahoma"/>
          <w:sz w:val="22"/>
          <w:szCs w:val="22"/>
        </w:rPr>
      </w:pPr>
      <w:r w:rsidRPr="00B22027">
        <w:rPr>
          <w:rFonts w:ascii="Corbel" w:hAnsi="Corbel" w:cs="Tahoma"/>
          <w:sz w:val="22"/>
          <w:szCs w:val="22"/>
        </w:rPr>
        <w:t xml:space="preserve">Please </w:t>
      </w:r>
      <w:r w:rsidR="00AB13F0">
        <w:rPr>
          <w:rFonts w:ascii="Corbel" w:hAnsi="Corbel" w:cs="Tahoma"/>
          <w:sz w:val="22"/>
          <w:szCs w:val="22"/>
        </w:rPr>
        <w:t>s</w:t>
      </w:r>
      <w:r w:rsidR="008812EE">
        <w:rPr>
          <w:rFonts w:ascii="Corbel" w:hAnsi="Corbel" w:cs="Tahoma"/>
          <w:sz w:val="22"/>
          <w:szCs w:val="22"/>
        </w:rPr>
        <w:t>ubmit an abstract in one of the below categories:</w:t>
      </w:r>
      <w:r w:rsidR="00AB13F0">
        <w:rPr>
          <w:rFonts w:ascii="Corbel" w:hAnsi="Corbel" w:cs="Tahoma"/>
          <w:sz w:val="22"/>
          <w:szCs w:val="22"/>
        </w:rPr>
        <w:t xml:space="preserve"> </w:t>
      </w:r>
    </w:p>
    <w:p w14:paraId="1D240639" w14:textId="0A0F80B7" w:rsidR="00922A74" w:rsidRPr="008812EE" w:rsidRDefault="00922A74" w:rsidP="00E50059">
      <w:pPr>
        <w:jc w:val="both"/>
        <w:rPr>
          <w:rFonts w:ascii="Corbel" w:hAnsi="Corbel" w:cs="Tahoma"/>
          <w:b/>
          <w:bCs/>
          <w:sz w:val="22"/>
          <w:szCs w:val="22"/>
        </w:rPr>
      </w:pPr>
    </w:p>
    <w:p w14:paraId="0FC9B550" w14:textId="341034DA" w:rsidR="00922A74" w:rsidRDefault="00922A74" w:rsidP="00922A74">
      <w:pPr>
        <w:pStyle w:val="ListParagraph"/>
        <w:numPr>
          <w:ilvl w:val="0"/>
          <w:numId w:val="5"/>
        </w:numPr>
        <w:jc w:val="both"/>
        <w:rPr>
          <w:rFonts w:ascii="Corbel" w:hAnsi="Corbel" w:cs="Tahoma"/>
          <w:sz w:val="22"/>
          <w:szCs w:val="22"/>
        </w:rPr>
      </w:pPr>
      <w:r w:rsidRPr="008812EE">
        <w:rPr>
          <w:rFonts w:ascii="Corbel" w:hAnsi="Corbel" w:cs="Tahoma"/>
          <w:b/>
          <w:bCs/>
          <w:sz w:val="22"/>
          <w:szCs w:val="22"/>
        </w:rPr>
        <w:t>Research Paper</w:t>
      </w:r>
      <w:r w:rsidR="00BC7C24">
        <w:rPr>
          <w:rFonts w:ascii="Corbel" w:hAnsi="Corbel" w:cs="Tahoma"/>
          <w:sz w:val="22"/>
          <w:szCs w:val="22"/>
        </w:rPr>
        <w:t>: T</w:t>
      </w:r>
      <w:r w:rsidRPr="00B22027">
        <w:rPr>
          <w:rFonts w:ascii="Corbel" w:hAnsi="Corbel" w:cs="Tahoma"/>
          <w:sz w:val="22"/>
          <w:szCs w:val="22"/>
        </w:rPr>
        <w:t xml:space="preserve">his includes work-in-progress and relates to engineering education research. May include primary and / or secondary data analysis. </w:t>
      </w:r>
    </w:p>
    <w:p w14:paraId="6584AD2B" w14:textId="2520DA30" w:rsidR="008812EE" w:rsidRPr="008812EE" w:rsidRDefault="008812EE" w:rsidP="008812EE">
      <w:pPr>
        <w:pStyle w:val="ListParagraph"/>
        <w:numPr>
          <w:ilvl w:val="1"/>
          <w:numId w:val="5"/>
        </w:numPr>
        <w:jc w:val="both"/>
        <w:rPr>
          <w:rFonts w:ascii="Corbel" w:hAnsi="Corbel" w:cs="Tahoma"/>
          <w:sz w:val="22"/>
          <w:szCs w:val="22"/>
        </w:rPr>
      </w:pPr>
      <w:r>
        <w:rPr>
          <w:rFonts w:ascii="Corbel" w:hAnsi="Corbel" w:cs="Tahoma"/>
          <w:i/>
          <w:iCs/>
          <w:sz w:val="22"/>
          <w:szCs w:val="22"/>
        </w:rPr>
        <w:t xml:space="preserve">You should submit a </w:t>
      </w:r>
      <w:r w:rsidR="00196B27">
        <w:rPr>
          <w:rFonts w:ascii="Corbel" w:hAnsi="Corbel" w:cs="Tahoma"/>
          <w:i/>
          <w:iCs/>
          <w:sz w:val="22"/>
          <w:szCs w:val="22"/>
        </w:rPr>
        <w:t>500-word</w:t>
      </w:r>
      <w:r w:rsidR="00BC7C24">
        <w:rPr>
          <w:rFonts w:ascii="Corbel" w:hAnsi="Corbel" w:cs="Tahoma"/>
          <w:i/>
          <w:iCs/>
          <w:sz w:val="22"/>
          <w:szCs w:val="22"/>
        </w:rPr>
        <w:t xml:space="preserve"> </w:t>
      </w:r>
      <w:r>
        <w:rPr>
          <w:rFonts w:ascii="Corbel" w:hAnsi="Corbel" w:cs="Tahoma"/>
          <w:i/>
          <w:iCs/>
          <w:sz w:val="22"/>
          <w:szCs w:val="22"/>
        </w:rPr>
        <w:t>abstract (excluding references)</w:t>
      </w:r>
    </w:p>
    <w:p w14:paraId="68F789F9" w14:textId="2A47E483" w:rsidR="008812EE" w:rsidRPr="008812EE" w:rsidRDefault="00E128AB" w:rsidP="008812EE">
      <w:pPr>
        <w:pStyle w:val="ListParagraph"/>
        <w:numPr>
          <w:ilvl w:val="1"/>
          <w:numId w:val="5"/>
        </w:numPr>
        <w:jc w:val="both"/>
        <w:rPr>
          <w:rFonts w:ascii="Corbel" w:hAnsi="Corbel" w:cs="Tahoma"/>
          <w:sz w:val="22"/>
          <w:szCs w:val="22"/>
        </w:rPr>
      </w:pPr>
      <w:r>
        <w:rPr>
          <w:rFonts w:ascii="Corbel" w:hAnsi="Corbel" w:cs="Tahoma"/>
          <w:i/>
          <w:iCs/>
          <w:sz w:val="22"/>
          <w:szCs w:val="22"/>
        </w:rPr>
        <w:t xml:space="preserve">During the </w:t>
      </w:r>
      <w:r w:rsidR="008812EE">
        <w:rPr>
          <w:rFonts w:ascii="Corbel" w:hAnsi="Corbel" w:cs="Tahoma"/>
          <w:i/>
          <w:iCs/>
          <w:sz w:val="22"/>
          <w:szCs w:val="22"/>
        </w:rPr>
        <w:t xml:space="preserve">conference </w:t>
      </w:r>
      <w:r>
        <w:rPr>
          <w:rFonts w:ascii="Corbel" w:hAnsi="Corbel" w:cs="Tahoma"/>
          <w:i/>
          <w:iCs/>
          <w:sz w:val="22"/>
          <w:szCs w:val="22"/>
        </w:rPr>
        <w:t xml:space="preserve">we will enjoy hearing about your </w:t>
      </w:r>
      <w:r w:rsidR="008812EE">
        <w:rPr>
          <w:rFonts w:ascii="Corbel" w:hAnsi="Corbel" w:cs="Tahoma"/>
          <w:i/>
          <w:iCs/>
          <w:sz w:val="22"/>
          <w:szCs w:val="22"/>
        </w:rPr>
        <w:t>scholarly research</w:t>
      </w:r>
      <w:r>
        <w:rPr>
          <w:rFonts w:ascii="Corbel" w:hAnsi="Corbel" w:cs="Tahoma"/>
          <w:i/>
          <w:iCs/>
          <w:sz w:val="22"/>
          <w:szCs w:val="22"/>
        </w:rPr>
        <w:t xml:space="preserve"> particularly the </w:t>
      </w:r>
      <w:r w:rsidR="008812EE">
        <w:rPr>
          <w:rFonts w:ascii="Corbel" w:hAnsi="Corbel" w:cs="Tahoma"/>
          <w:i/>
          <w:iCs/>
          <w:sz w:val="22"/>
          <w:szCs w:val="22"/>
        </w:rPr>
        <w:t>results or emerging findings.</w:t>
      </w:r>
    </w:p>
    <w:p w14:paraId="65D669DC" w14:textId="53CA09C8" w:rsidR="008812EE" w:rsidRPr="00B22027" w:rsidRDefault="00090396" w:rsidP="008812EE">
      <w:pPr>
        <w:pStyle w:val="ListParagraph"/>
        <w:numPr>
          <w:ilvl w:val="1"/>
          <w:numId w:val="5"/>
        </w:numPr>
        <w:jc w:val="both"/>
        <w:rPr>
          <w:rFonts w:ascii="Corbel" w:hAnsi="Corbel" w:cs="Tahoma"/>
          <w:sz w:val="22"/>
          <w:szCs w:val="22"/>
        </w:rPr>
      </w:pPr>
      <w:r>
        <w:rPr>
          <w:rFonts w:ascii="Corbel" w:hAnsi="Corbel" w:cs="Tahoma"/>
          <w:i/>
          <w:iCs/>
          <w:sz w:val="22"/>
          <w:szCs w:val="22"/>
        </w:rPr>
        <w:t xml:space="preserve">The final paper should include details of the methodology as well as any recommendations. </w:t>
      </w:r>
    </w:p>
    <w:p w14:paraId="0B72B76C" w14:textId="08E61121" w:rsidR="00922A74" w:rsidRDefault="00922A74" w:rsidP="00922A74">
      <w:pPr>
        <w:pStyle w:val="ListParagraph"/>
        <w:numPr>
          <w:ilvl w:val="0"/>
          <w:numId w:val="5"/>
        </w:numPr>
        <w:jc w:val="both"/>
        <w:rPr>
          <w:rFonts w:ascii="Corbel" w:hAnsi="Corbel" w:cs="Tahoma"/>
          <w:sz w:val="22"/>
          <w:szCs w:val="22"/>
        </w:rPr>
      </w:pPr>
      <w:r w:rsidRPr="00241ED9">
        <w:rPr>
          <w:rFonts w:ascii="Corbel" w:hAnsi="Corbel" w:cs="Tahoma"/>
          <w:b/>
          <w:bCs/>
          <w:sz w:val="22"/>
          <w:szCs w:val="22"/>
        </w:rPr>
        <w:t>Concept Paper</w:t>
      </w:r>
      <w:r w:rsidRPr="00B22027">
        <w:rPr>
          <w:rFonts w:ascii="Corbel" w:hAnsi="Corbel" w:cs="Tahoma"/>
          <w:sz w:val="22"/>
          <w:szCs w:val="22"/>
        </w:rPr>
        <w:t xml:space="preserve"> (conceptually and theoretically grounded papers which focus on one or more of the themes). Each paper should includ</w:t>
      </w:r>
      <w:r w:rsidR="00EE7AEC" w:rsidRPr="00B22027">
        <w:rPr>
          <w:rFonts w:ascii="Corbel" w:hAnsi="Corbel" w:cs="Tahoma"/>
          <w:sz w:val="22"/>
          <w:szCs w:val="22"/>
        </w:rPr>
        <w:t xml:space="preserve">e a reflection of how </w:t>
      </w:r>
      <w:r w:rsidR="00F66C28">
        <w:rPr>
          <w:rFonts w:ascii="Corbel" w:hAnsi="Corbel" w:cs="Tahoma"/>
          <w:sz w:val="22"/>
          <w:szCs w:val="22"/>
        </w:rPr>
        <w:t xml:space="preserve">engineering education </w:t>
      </w:r>
      <w:r w:rsidR="00EE7AEC" w:rsidRPr="00B22027">
        <w:rPr>
          <w:rFonts w:ascii="Corbel" w:hAnsi="Corbel" w:cs="Tahoma"/>
          <w:sz w:val="22"/>
          <w:szCs w:val="22"/>
        </w:rPr>
        <w:t xml:space="preserve">research could be conducted </w:t>
      </w:r>
      <w:r w:rsidR="00C34071">
        <w:rPr>
          <w:rFonts w:ascii="Corbel" w:hAnsi="Corbel" w:cs="Tahoma"/>
          <w:sz w:val="22"/>
          <w:szCs w:val="22"/>
        </w:rPr>
        <w:t xml:space="preserve">in the area discussed. </w:t>
      </w:r>
    </w:p>
    <w:p w14:paraId="7D2BDFCC" w14:textId="7454F149" w:rsidR="00090396" w:rsidRPr="00090396" w:rsidRDefault="00090396" w:rsidP="00090396">
      <w:pPr>
        <w:pStyle w:val="ListParagraph"/>
        <w:numPr>
          <w:ilvl w:val="1"/>
          <w:numId w:val="5"/>
        </w:numPr>
        <w:jc w:val="both"/>
        <w:rPr>
          <w:rFonts w:ascii="Corbel" w:hAnsi="Corbel" w:cs="Tahoma"/>
          <w:sz w:val="22"/>
          <w:szCs w:val="22"/>
        </w:rPr>
      </w:pPr>
      <w:r>
        <w:rPr>
          <w:rFonts w:ascii="Corbel" w:hAnsi="Corbel" w:cs="Tahoma"/>
          <w:i/>
          <w:iCs/>
          <w:sz w:val="22"/>
          <w:szCs w:val="22"/>
        </w:rPr>
        <w:t xml:space="preserve">You should submit a </w:t>
      </w:r>
      <w:r w:rsidR="00196B27">
        <w:rPr>
          <w:rFonts w:ascii="Corbel" w:hAnsi="Corbel" w:cs="Tahoma"/>
          <w:i/>
          <w:iCs/>
          <w:sz w:val="22"/>
          <w:szCs w:val="22"/>
        </w:rPr>
        <w:t>500-word</w:t>
      </w:r>
      <w:r>
        <w:rPr>
          <w:rFonts w:ascii="Corbel" w:hAnsi="Corbel" w:cs="Tahoma"/>
          <w:i/>
          <w:iCs/>
          <w:sz w:val="22"/>
          <w:szCs w:val="22"/>
        </w:rPr>
        <w:t xml:space="preserve"> abstract (excluding references)</w:t>
      </w:r>
    </w:p>
    <w:p w14:paraId="2EFADB5D" w14:textId="1588EEC9" w:rsidR="00090396" w:rsidRPr="00E128AB" w:rsidRDefault="00E128AB" w:rsidP="00090396">
      <w:pPr>
        <w:pStyle w:val="ListParagraph"/>
        <w:numPr>
          <w:ilvl w:val="1"/>
          <w:numId w:val="5"/>
        </w:numPr>
        <w:jc w:val="both"/>
        <w:rPr>
          <w:rFonts w:ascii="Corbel" w:hAnsi="Corbel" w:cs="Tahoma"/>
          <w:sz w:val="22"/>
          <w:szCs w:val="22"/>
        </w:rPr>
      </w:pPr>
      <w:r>
        <w:rPr>
          <w:rFonts w:ascii="Corbel" w:hAnsi="Corbel" w:cs="Tahoma"/>
          <w:i/>
          <w:iCs/>
          <w:sz w:val="22"/>
          <w:szCs w:val="22"/>
        </w:rPr>
        <w:t>During the conference we look forward to hearing about how your work contributes to engineering / applied STEM education theory</w:t>
      </w:r>
    </w:p>
    <w:p w14:paraId="413D4101" w14:textId="1F877413" w:rsidR="00E128AB" w:rsidRDefault="00E128AB" w:rsidP="00090396">
      <w:pPr>
        <w:pStyle w:val="ListParagraph"/>
        <w:numPr>
          <w:ilvl w:val="1"/>
          <w:numId w:val="5"/>
        </w:numPr>
        <w:jc w:val="both"/>
        <w:rPr>
          <w:rFonts w:ascii="Corbel" w:hAnsi="Corbel" w:cs="Tahoma"/>
          <w:sz w:val="22"/>
          <w:szCs w:val="22"/>
        </w:rPr>
      </w:pPr>
      <w:r>
        <w:rPr>
          <w:rFonts w:ascii="Corbel" w:hAnsi="Corbel" w:cs="Tahoma"/>
          <w:i/>
          <w:iCs/>
          <w:sz w:val="22"/>
          <w:szCs w:val="22"/>
        </w:rPr>
        <w:t xml:space="preserve">Conceptual and theoretical frameworks may be presented and would be welcomed in the final paper.  </w:t>
      </w:r>
    </w:p>
    <w:p w14:paraId="5B32C434" w14:textId="30F16F48" w:rsidR="00E128AB" w:rsidRDefault="00E128AB" w:rsidP="00922A74">
      <w:pPr>
        <w:pStyle w:val="ListParagraph"/>
        <w:numPr>
          <w:ilvl w:val="0"/>
          <w:numId w:val="5"/>
        </w:numPr>
        <w:jc w:val="both"/>
        <w:rPr>
          <w:rFonts w:ascii="Corbel" w:hAnsi="Corbel" w:cs="Tahoma"/>
          <w:sz w:val="22"/>
          <w:szCs w:val="22"/>
        </w:rPr>
      </w:pPr>
      <w:r w:rsidRPr="00241ED9">
        <w:rPr>
          <w:rFonts w:ascii="Corbel" w:hAnsi="Corbel" w:cs="Tahoma"/>
          <w:b/>
          <w:bCs/>
          <w:sz w:val="22"/>
          <w:szCs w:val="22"/>
        </w:rPr>
        <w:t>Practice Paper:</w:t>
      </w:r>
      <w:r>
        <w:rPr>
          <w:rFonts w:ascii="Corbel" w:hAnsi="Corbel" w:cs="Tahoma"/>
          <w:sz w:val="22"/>
          <w:szCs w:val="22"/>
        </w:rPr>
        <w:t xml:space="preserve"> </w:t>
      </w:r>
      <w:r w:rsidR="00BC7C24">
        <w:rPr>
          <w:rFonts w:ascii="Corbel" w:hAnsi="Corbel" w:cs="Tahoma"/>
          <w:sz w:val="22"/>
          <w:szCs w:val="22"/>
        </w:rPr>
        <w:t>Doing something innovative in the classroom? Found a new way of assessing? Tell us about it</w:t>
      </w:r>
      <w:r w:rsidR="00241ED9">
        <w:rPr>
          <w:rFonts w:ascii="Corbel" w:hAnsi="Corbel" w:cs="Tahoma"/>
          <w:sz w:val="22"/>
          <w:szCs w:val="22"/>
        </w:rPr>
        <w:t>.</w:t>
      </w:r>
    </w:p>
    <w:p w14:paraId="7A3590E3" w14:textId="5D49A63E" w:rsidR="00E128AB" w:rsidRPr="00BC7C24" w:rsidRDefault="00BC7C24" w:rsidP="00E128AB">
      <w:pPr>
        <w:pStyle w:val="ListParagraph"/>
        <w:numPr>
          <w:ilvl w:val="1"/>
          <w:numId w:val="5"/>
        </w:numPr>
        <w:jc w:val="both"/>
        <w:rPr>
          <w:rFonts w:ascii="Corbel" w:hAnsi="Corbel" w:cs="Tahoma"/>
          <w:sz w:val="22"/>
          <w:szCs w:val="22"/>
        </w:rPr>
      </w:pPr>
      <w:r>
        <w:rPr>
          <w:rFonts w:ascii="Corbel" w:hAnsi="Corbel" w:cs="Tahoma"/>
          <w:i/>
          <w:iCs/>
          <w:sz w:val="22"/>
          <w:szCs w:val="22"/>
        </w:rPr>
        <w:t xml:space="preserve">You should submit a </w:t>
      </w:r>
      <w:r w:rsidR="00196B27">
        <w:rPr>
          <w:rFonts w:ascii="Corbel" w:hAnsi="Corbel" w:cs="Tahoma"/>
          <w:i/>
          <w:iCs/>
          <w:sz w:val="22"/>
          <w:szCs w:val="22"/>
        </w:rPr>
        <w:t>500-word</w:t>
      </w:r>
      <w:r>
        <w:rPr>
          <w:rFonts w:ascii="Corbel" w:hAnsi="Corbel" w:cs="Tahoma"/>
          <w:i/>
          <w:iCs/>
          <w:sz w:val="22"/>
          <w:szCs w:val="22"/>
        </w:rPr>
        <w:t xml:space="preserve"> abstract (excluding references which should be included as appropriate)</w:t>
      </w:r>
    </w:p>
    <w:p w14:paraId="3B8E02C4" w14:textId="1D433348" w:rsidR="00BC7C24" w:rsidRPr="00E827F9" w:rsidRDefault="00BC7C24" w:rsidP="00E128AB">
      <w:pPr>
        <w:pStyle w:val="ListParagraph"/>
        <w:numPr>
          <w:ilvl w:val="1"/>
          <w:numId w:val="5"/>
        </w:numPr>
        <w:jc w:val="both"/>
        <w:rPr>
          <w:rFonts w:ascii="Corbel" w:hAnsi="Corbel" w:cs="Tahoma"/>
          <w:sz w:val="22"/>
          <w:szCs w:val="22"/>
        </w:rPr>
      </w:pPr>
      <w:r>
        <w:rPr>
          <w:rFonts w:ascii="Corbel" w:hAnsi="Corbel" w:cs="Tahoma"/>
          <w:i/>
          <w:iCs/>
          <w:sz w:val="22"/>
          <w:szCs w:val="22"/>
        </w:rPr>
        <w:t>We are excited to hear about innovative and ground-breaking practice in all aspects of learning and teaching in the c</w:t>
      </w:r>
      <w:r w:rsidR="00E827F9">
        <w:rPr>
          <w:rFonts w:ascii="Corbel" w:hAnsi="Corbel" w:cs="Tahoma"/>
          <w:i/>
          <w:iCs/>
          <w:sz w:val="22"/>
          <w:szCs w:val="22"/>
        </w:rPr>
        <w:t>lassroom</w:t>
      </w:r>
    </w:p>
    <w:p w14:paraId="36130B14" w14:textId="285FEBF4" w:rsidR="00E827F9" w:rsidRDefault="00E827F9" w:rsidP="00E128AB">
      <w:pPr>
        <w:pStyle w:val="ListParagraph"/>
        <w:numPr>
          <w:ilvl w:val="1"/>
          <w:numId w:val="5"/>
        </w:numPr>
        <w:jc w:val="both"/>
        <w:rPr>
          <w:rFonts w:ascii="Corbel" w:hAnsi="Corbel" w:cs="Tahoma"/>
          <w:sz w:val="22"/>
          <w:szCs w:val="22"/>
        </w:rPr>
      </w:pPr>
      <w:r>
        <w:rPr>
          <w:rFonts w:ascii="Corbel" w:hAnsi="Corbel" w:cs="Tahoma"/>
          <w:i/>
          <w:iCs/>
          <w:sz w:val="22"/>
          <w:szCs w:val="22"/>
        </w:rPr>
        <w:t xml:space="preserve">Photographs and other artefacts are welcomed both in the presentation and in the final paper. </w:t>
      </w:r>
    </w:p>
    <w:p w14:paraId="0CFF45C4" w14:textId="329B1176" w:rsidR="00AB13F0" w:rsidRDefault="00AB13F0" w:rsidP="00922A74">
      <w:pPr>
        <w:pStyle w:val="ListParagraph"/>
        <w:numPr>
          <w:ilvl w:val="0"/>
          <w:numId w:val="5"/>
        </w:numPr>
        <w:jc w:val="both"/>
        <w:rPr>
          <w:rFonts w:ascii="Corbel" w:hAnsi="Corbel" w:cs="Tahoma"/>
          <w:sz w:val="22"/>
          <w:szCs w:val="22"/>
        </w:rPr>
      </w:pPr>
      <w:r w:rsidRPr="00241ED9">
        <w:rPr>
          <w:rFonts w:ascii="Corbel" w:hAnsi="Corbel" w:cs="Tahoma"/>
          <w:b/>
          <w:bCs/>
          <w:sz w:val="22"/>
          <w:szCs w:val="22"/>
        </w:rPr>
        <w:t>Workshop</w:t>
      </w:r>
      <w:r w:rsidR="00E827F9" w:rsidRPr="00241ED9">
        <w:rPr>
          <w:rFonts w:ascii="Corbel" w:hAnsi="Corbel" w:cs="Tahoma"/>
          <w:b/>
          <w:bCs/>
          <w:sz w:val="22"/>
          <w:szCs w:val="22"/>
        </w:rPr>
        <w:t>:</w:t>
      </w:r>
      <w:r w:rsidR="00E827F9">
        <w:rPr>
          <w:rFonts w:ascii="Corbel" w:hAnsi="Corbel" w:cs="Tahoma"/>
          <w:sz w:val="22"/>
          <w:szCs w:val="22"/>
        </w:rPr>
        <w:t xml:space="preserve"> </w:t>
      </w:r>
      <w:r>
        <w:rPr>
          <w:rFonts w:ascii="Corbel" w:hAnsi="Corbel" w:cs="Tahoma"/>
          <w:sz w:val="22"/>
          <w:szCs w:val="22"/>
        </w:rPr>
        <w:t>Workshops of between 60-90 minutes are invited</w:t>
      </w:r>
      <w:r w:rsidR="004203F3">
        <w:rPr>
          <w:rFonts w:ascii="Corbel" w:hAnsi="Corbel" w:cs="Tahoma"/>
          <w:sz w:val="22"/>
          <w:szCs w:val="22"/>
        </w:rPr>
        <w:t xml:space="preserve"> in any area you feel aligns with the EERN, including innovation in learning, teaching, management and design. </w:t>
      </w:r>
    </w:p>
    <w:p w14:paraId="01F99CD6" w14:textId="0C9C7BBC" w:rsidR="004203F3" w:rsidRPr="004203F3" w:rsidRDefault="004203F3" w:rsidP="004203F3">
      <w:pPr>
        <w:pStyle w:val="ListParagraph"/>
        <w:numPr>
          <w:ilvl w:val="1"/>
          <w:numId w:val="5"/>
        </w:numPr>
        <w:jc w:val="both"/>
        <w:rPr>
          <w:rFonts w:ascii="Corbel" w:hAnsi="Corbel" w:cs="Tahoma"/>
          <w:sz w:val="22"/>
          <w:szCs w:val="22"/>
        </w:rPr>
      </w:pPr>
      <w:r>
        <w:rPr>
          <w:rFonts w:ascii="Corbel" w:hAnsi="Corbel" w:cs="Tahoma"/>
          <w:i/>
          <w:iCs/>
          <w:sz w:val="22"/>
          <w:szCs w:val="22"/>
        </w:rPr>
        <w:t>Please submit a short description of the proposed workshop (between 500-750 words)</w:t>
      </w:r>
    </w:p>
    <w:p w14:paraId="6A438268" w14:textId="643886F3" w:rsidR="004203F3" w:rsidRPr="004203F3" w:rsidRDefault="004203F3" w:rsidP="004203F3">
      <w:pPr>
        <w:pStyle w:val="ListParagraph"/>
        <w:numPr>
          <w:ilvl w:val="1"/>
          <w:numId w:val="5"/>
        </w:numPr>
        <w:jc w:val="both"/>
        <w:rPr>
          <w:rFonts w:ascii="Corbel" w:hAnsi="Corbel" w:cs="Tahoma"/>
          <w:sz w:val="22"/>
          <w:szCs w:val="22"/>
        </w:rPr>
      </w:pPr>
      <w:r>
        <w:rPr>
          <w:rFonts w:ascii="Corbel" w:hAnsi="Corbel" w:cs="Tahoma"/>
          <w:i/>
          <w:iCs/>
          <w:sz w:val="22"/>
          <w:szCs w:val="22"/>
        </w:rPr>
        <w:t>Include timings</w:t>
      </w:r>
    </w:p>
    <w:p w14:paraId="679DF915" w14:textId="4F936EC0" w:rsidR="004203F3" w:rsidRPr="004203F3" w:rsidRDefault="004203F3" w:rsidP="004203F3">
      <w:pPr>
        <w:pStyle w:val="ListParagraph"/>
        <w:numPr>
          <w:ilvl w:val="1"/>
          <w:numId w:val="5"/>
        </w:numPr>
        <w:jc w:val="both"/>
        <w:rPr>
          <w:rFonts w:ascii="Corbel" w:hAnsi="Corbel" w:cs="Tahoma"/>
          <w:sz w:val="22"/>
          <w:szCs w:val="22"/>
        </w:rPr>
      </w:pPr>
      <w:r>
        <w:rPr>
          <w:rFonts w:ascii="Corbel" w:hAnsi="Corbel" w:cs="Tahoma"/>
          <w:i/>
          <w:iCs/>
          <w:sz w:val="22"/>
          <w:szCs w:val="22"/>
        </w:rPr>
        <w:t>Indicate how many people are invited</w:t>
      </w:r>
    </w:p>
    <w:p w14:paraId="660CA253" w14:textId="03AA4136" w:rsidR="004203F3" w:rsidRDefault="004203F3" w:rsidP="004203F3">
      <w:pPr>
        <w:pStyle w:val="ListParagraph"/>
        <w:numPr>
          <w:ilvl w:val="1"/>
          <w:numId w:val="5"/>
        </w:numPr>
        <w:jc w:val="both"/>
        <w:rPr>
          <w:rFonts w:ascii="Corbel" w:hAnsi="Corbel" w:cs="Tahoma"/>
          <w:sz w:val="22"/>
          <w:szCs w:val="22"/>
        </w:rPr>
      </w:pPr>
      <w:r>
        <w:rPr>
          <w:rFonts w:ascii="Corbel" w:hAnsi="Corbel" w:cs="Tahoma"/>
          <w:i/>
          <w:iCs/>
          <w:sz w:val="22"/>
          <w:szCs w:val="22"/>
        </w:rPr>
        <w:t>Let us know what your support needs are</w:t>
      </w:r>
    </w:p>
    <w:p w14:paraId="36C0FEE0" w14:textId="047E4B92" w:rsidR="00AB13F0" w:rsidRDefault="00AB13F0" w:rsidP="00922A74">
      <w:pPr>
        <w:pStyle w:val="ListParagraph"/>
        <w:numPr>
          <w:ilvl w:val="0"/>
          <w:numId w:val="5"/>
        </w:numPr>
        <w:jc w:val="both"/>
        <w:rPr>
          <w:rFonts w:ascii="Corbel" w:hAnsi="Corbel" w:cs="Tahoma"/>
          <w:sz w:val="22"/>
          <w:szCs w:val="22"/>
        </w:rPr>
      </w:pPr>
      <w:r w:rsidRPr="00241ED9">
        <w:rPr>
          <w:rFonts w:ascii="Corbel" w:hAnsi="Corbel" w:cs="Tahoma"/>
          <w:b/>
          <w:bCs/>
          <w:sz w:val="22"/>
          <w:szCs w:val="22"/>
        </w:rPr>
        <w:t>Panel</w:t>
      </w:r>
      <w:r w:rsidR="004203F3">
        <w:rPr>
          <w:rFonts w:ascii="Corbel" w:hAnsi="Corbel" w:cs="Tahoma"/>
          <w:sz w:val="22"/>
          <w:szCs w:val="22"/>
        </w:rPr>
        <w:t xml:space="preserve">: Got an idea for a </w:t>
      </w:r>
      <w:r w:rsidR="007010CA">
        <w:rPr>
          <w:rFonts w:ascii="Corbel" w:hAnsi="Corbel" w:cs="Tahoma"/>
          <w:sz w:val="22"/>
          <w:szCs w:val="22"/>
        </w:rPr>
        <w:t xml:space="preserve">‘Discussion Panel?’: </w:t>
      </w:r>
      <w:r>
        <w:rPr>
          <w:rFonts w:ascii="Corbel" w:hAnsi="Corbel" w:cs="Tahoma"/>
          <w:sz w:val="22"/>
          <w:szCs w:val="22"/>
        </w:rPr>
        <w:t>Panel presentations of three or four papers are invited</w:t>
      </w:r>
      <w:r w:rsidR="007010CA">
        <w:rPr>
          <w:rFonts w:ascii="Corbel" w:hAnsi="Corbel" w:cs="Tahoma"/>
          <w:sz w:val="22"/>
          <w:szCs w:val="22"/>
        </w:rPr>
        <w:t>.</w:t>
      </w:r>
    </w:p>
    <w:p w14:paraId="7C25D037" w14:textId="0A1E54D1" w:rsidR="007010CA" w:rsidRPr="007010CA" w:rsidRDefault="007010CA" w:rsidP="007010CA">
      <w:pPr>
        <w:pStyle w:val="ListParagraph"/>
        <w:numPr>
          <w:ilvl w:val="1"/>
          <w:numId w:val="5"/>
        </w:numPr>
        <w:jc w:val="both"/>
        <w:rPr>
          <w:rFonts w:ascii="Corbel" w:hAnsi="Corbel" w:cs="Tahoma"/>
          <w:sz w:val="22"/>
          <w:szCs w:val="22"/>
        </w:rPr>
      </w:pPr>
      <w:r>
        <w:rPr>
          <w:rFonts w:ascii="Corbel" w:hAnsi="Corbel" w:cs="Tahoma"/>
          <w:i/>
          <w:iCs/>
          <w:sz w:val="22"/>
          <w:szCs w:val="22"/>
        </w:rPr>
        <w:lastRenderedPageBreak/>
        <w:t>Please submit a summary of each of the papers to be included as well as an overview of the panel theme (around 250 words per paper, and 250 words describing the panel)</w:t>
      </w:r>
    </w:p>
    <w:p w14:paraId="48A88D73" w14:textId="54332A91" w:rsidR="007010CA" w:rsidRPr="007010CA" w:rsidRDefault="007010CA" w:rsidP="007010CA">
      <w:pPr>
        <w:pStyle w:val="ListParagraph"/>
        <w:numPr>
          <w:ilvl w:val="1"/>
          <w:numId w:val="5"/>
        </w:numPr>
        <w:jc w:val="both"/>
        <w:rPr>
          <w:rFonts w:ascii="Corbel" w:hAnsi="Corbel" w:cs="Tahoma"/>
          <w:sz w:val="22"/>
          <w:szCs w:val="22"/>
        </w:rPr>
      </w:pPr>
      <w:r>
        <w:rPr>
          <w:rFonts w:ascii="Corbel" w:hAnsi="Corbel" w:cs="Tahoma"/>
          <w:i/>
          <w:iCs/>
          <w:sz w:val="22"/>
          <w:szCs w:val="22"/>
        </w:rPr>
        <w:t>Panels may be in any area of interest to colleagues in the EERN</w:t>
      </w:r>
    </w:p>
    <w:p w14:paraId="49F4F0D0" w14:textId="7232CB62" w:rsidR="007010CA" w:rsidRPr="007010CA" w:rsidRDefault="007010CA" w:rsidP="007010CA">
      <w:pPr>
        <w:pStyle w:val="ListParagraph"/>
        <w:numPr>
          <w:ilvl w:val="1"/>
          <w:numId w:val="5"/>
        </w:numPr>
        <w:jc w:val="both"/>
        <w:rPr>
          <w:rFonts w:ascii="Corbel" w:hAnsi="Corbel" w:cs="Tahoma"/>
          <w:sz w:val="22"/>
          <w:szCs w:val="22"/>
        </w:rPr>
      </w:pPr>
      <w:r>
        <w:rPr>
          <w:rFonts w:ascii="Corbel" w:hAnsi="Corbel" w:cs="Tahoma"/>
          <w:i/>
          <w:iCs/>
          <w:sz w:val="22"/>
          <w:szCs w:val="22"/>
        </w:rPr>
        <w:t>Cross-disciplinary, multi-institutional panels are particularly welcome</w:t>
      </w:r>
    </w:p>
    <w:p w14:paraId="21B165ED" w14:textId="2B6F49CE" w:rsidR="007010CA" w:rsidRPr="00B22027" w:rsidRDefault="007010CA" w:rsidP="007010CA">
      <w:pPr>
        <w:pStyle w:val="ListParagraph"/>
        <w:numPr>
          <w:ilvl w:val="1"/>
          <w:numId w:val="5"/>
        </w:numPr>
        <w:jc w:val="both"/>
        <w:rPr>
          <w:rFonts w:ascii="Corbel" w:hAnsi="Corbel" w:cs="Tahoma"/>
          <w:sz w:val="22"/>
          <w:szCs w:val="22"/>
        </w:rPr>
      </w:pPr>
      <w:r>
        <w:rPr>
          <w:rFonts w:ascii="Corbel" w:hAnsi="Corbel" w:cs="Tahoma"/>
          <w:i/>
          <w:iCs/>
          <w:sz w:val="22"/>
          <w:szCs w:val="22"/>
        </w:rPr>
        <w:t>Each paper presented should be submitted individually for the conference pr</w:t>
      </w:r>
      <w:r w:rsidR="00241ED9">
        <w:rPr>
          <w:rFonts w:ascii="Corbel" w:hAnsi="Corbel" w:cs="Tahoma"/>
          <w:i/>
          <w:iCs/>
          <w:sz w:val="22"/>
          <w:szCs w:val="22"/>
        </w:rPr>
        <w:t xml:space="preserve">oceedings. </w:t>
      </w:r>
    </w:p>
    <w:p w14:paraId="1EB4BB5A" w14:textId="6361431E" w:rsidR="00F62156" w:rsidRDefault="00F62156" w:rsidP="00E50059">
      <w:pPr>
        <w:jc w:val="both"/>
        <w:rPr>
          <w:rFonts w:ascii="Corbel" w:hAnsi="Corbel" w:cs="Tahoma"/>
          <w:sz w:val="22"/>
          <w:szCs w:val="22"/>
        </w:rPr>
      </w:pPr>
    </w:p>
    <w:p w14:paraId="2558CA57" w14:textId="77777777" w:rsidR="00F31AB7" w:rsidRPr="00B22027" w:rsidRDefault="00F31AB7" w:rsidP="00E50059">
      <w:pPr>
        <w:jc w:val="both"/>
        <w:rPr>
          <w:rFonts w:ascii="Corbel" w:hAnsi="Corbel" w:cs="Tahoma"/>
          <w:sz w:val="22"/>
          <w:szCs w:val="22"/>
        </w:rPr>
      </w:pPr>
    </w:p>
    <w:p w14:paraId="7E2B98AC" w14:textId="47B87579" w:rsidR="0029425F" w:rsidRDefault="008E63B3" w:rsidP="00E50059">
      <w:pPr>
        <w:jc w:val="both"/>
        <w:rPr>
          <w:rFonts w:ascii="Corbel" w:hAnsi="Corbel" w:cs="Tahoma"/>
          <w:sz w:val="22"/>
          <w:szCs w:val="22"/>
        </w:rPr>
      </w:pPr>
      <w:r w:rsidRPr="00B22027">
        <w:rPr>
          <w:rFonts w:ascii="Corbel" w:hAnsi="Corbel" w:cs="Tahoma"/>
          <w:sz w:val="22"/>
          <w:szCs w:val="22"/>
        </w:rPr>
        <w:t xml:space="preserve">We are aiming to publish </w:t>
      </w:r>
      <w:r w:rsidR="006D1895" w:rsidRPr="00B22027">
        <w:rPr>
          <w:rFonts w:ascii="Corbel" w:hAnsi="Corbel" w:cs="Tahoma"/>
          <w:sz w:val="22"/>
          <w:szCs w:val="22"/>
        </w:rPr>
        <w:t xml:space="preserve">an abstract booklet in the Conference itself </w:t>
      </w:r>
      <w:r w:rsidR="00241ED9">
        <w:rPr>
          <w:rFonts w:ascii="Corbel" w:hAnsi="Corbel" w:cs="Tahoma"/>
          <w:sz w:val="22"/>
          <w:szCs w:val="22"/>
        </w:rPr>
        <w:t>whilst</w:t>
      </w:r>
      <w:r w:rsidR="006D1895" w:rsidRPr="00B22027">
        <w:rPr>
          <w:rFonts w:ascii="Corbel" w:hAnsi="Corbel" w:cs="Tahoma"/>
          <w:sz w:val="22"/>
          <w:szCs w:val="22"/>
        </w:rPr>
        <w:t xml:space="preserve"> </w:t>
      </w:r>
      <w:r w:rsidR="00E50059" w:rsidRPr="00B22027">
        <w:rPr>
          <w:rFonts w:ascii="Corbel" w:hAnsi="Corbel" w:cs="Tahoma"/>
          <w:sz w:val="22"/>
          <w:szCs w:val="22"/>
        </w:rPr>
        <w:t xml:space="preserve">the Conference </w:t>
      </w:r>
      <w:r w:rsidR="008B2273" w:rsidRPr="00B22027">
        <w:rPr>
          <w:rFonts w:ascii="Corbel" w:hAnsi="Corbel" w:cs="Tahoma"/>
          <w:sz w:val="22"/>
          <w:szCs w:val="22"/>
        </w:rPr>
        <w:t xml:space="preserve">findings will be published after event. </w:t>
      </w:r>
      <w:r w:rsidR="002661E7">
        <w:rPr>
          <w:rFonts w:ascii="Corbel" w:hAnsi="Corbel" w:cs="Tahoma"/>
          <w:sz w:val="22"/>
          <w:szCs w:val="22"/>
        </w:rPr>
        <w:t>All papers will be double</w:t>
      </w:r>
      <w:r w:rsidR="00D70E8D">
        <w:rPr>
          <w:rFonts w:ascii="Corbel" w:hAnsi="Corbel" w:cs="Tahoma"/>
          <w:sz w:val="22"/>
          <w:szCs w:val="22"/>
        </w:rPr>
        <w:t>-blind-</w:t>
      </w:r>
      <w:r w:rsidR="002661E7">
        <w:rPr>
          <w:rFonts w:ascii="Corbel" w:hAnsi="Corbel" w:cs="Tahoma"/>
          <w:sz w:val="22"/>
          <w:szCs w:val="22"/>
        </w:rPr>
        <w:t>peer reviewed at each of the three stages</w:t>
      </w:r>
      <w:r w:rsidR="00D70E8D">
        <w:rPr>
          <w:rFonts w:ascii="Corbel" w:hAnsi="Corbel" w:cs="Tahoma"/>
          <w:sz w:val="22"/>
          <w:szCs w:val="22"/>
        </w:rPr>
        <w:t xml:space="preserve"> of the process. </w:t>
      </w:r>
      <w:r w:rsidR="00D70E8D" w:rsidRPr="00241ED9">
        <w:rPr>
          <w:rFonts w:ascii="Corbel" w:hAnsi="Corbel" w:cs="Tahoma"/>
          <w:b/>
          <w:bCs/>
          <w:sz w:val="22"/>
          <w:szCs w:val="22"/>
        </w:rPr>
        <w:t xml:space="preserve">The Proceedings </w:t>
      </w:r>
      <w:r w:rsidR="00E50059" w:rsidRPr="00241ED9">
        <w:rPr>
          <w:rFonts w:ascii="Corbel" w:hAnsi="Corbel" w:cs="Tahoma"/>
          <w:b/>
          <w:bCs/>
          <w:sz w:val="22"/>
          <w:szCs w:val="22"/>
        </w:rPr>
        <w:t>will be allocated an ISBN and</w:t>
      </w:r>
      <w:r w:rsidR="00D70E8D" w:rsidRPr="00241ED9">
        <w:rPr>
          <w:rFonts w:ascii="Corbel" w:hAnsi="Corbel" w:cs="Tahoma"/>
          <w:b/>
          <w:bCs/>
          <w:sz w:val="22"/>
          <w:szCs w:val="22"/>
        </w:rPr>
        <w:t xml:space="preserve"> a Creative Commons licence. </w:t>
      </w:r>
      <w:r w:rsidR="00E50059" w:rsidRPr="00241ED9">
        <w:rPr>
          <w:rFonts w:ascii="Corbel" w:hAnsi="Corbel" w:cs="Tahoma"/>
          <w:b/>
          <w:bCs/>
          <w:sz w:val="22"/>
          <w:szCs w:val="22"/>
        </w:rPr>
        <w:t xml:space="preserve"> </w:t>
      </w:r>
      <w:r w:rsidR="00D70E8D" w:rsidRPr="00241ED9">
        <w:rPr>
          <w:rFonts w:ascii="Corbel" w:hAnsi="Corbel" w:cs="Tahoma"/>
          <w:b/>
          <w:bCs/>
          <w:sz w:val="22"/>
          <w:szCs w:val="22"/>
        </w:rPr>
        <w:t xml:space="preserve">They </w:t>
      </w:r>
      <w:r w:rsidR="00E50059" w:rsidRPr="00241ED9">
        <w:rPr>
          <w:rFonts w:ascii="Corbel" w:hAnsi="Corbel" w:cs="Tahoma"/>
          <w:b/>
          <w:bCs/>
          <w:sz w:val="22"/>
          <w:szCs w:val="22"/>
        </w:rPr>
        <w:t>will be published on our website</w:t>
      </w:r>
      <w:r w:rsidR="00D70E8D" w:rsidRPr="00241ED9">
        <w:rPr>
          <w:rFonts w:ascii="Corbel" w:hAnsi="Corbel" w:cs="Tahoma"/>
          <w:b/>
          <w:bCs/>
          <w:sz w:val="22"/>
          <w:szCs w:val="22"/>
        </w:rPr>
        <w:t xml:space="preserve"> which is hosted by the Engineering Professors Council, </w:t>
      </w:r>
      <w:r w:rsidR="00E50059" w:rsidRPr="00241ED9">
        <w:rPr>
          <w:rFonts w:ascii="Corbel" w:hAnsi="Corbel" w:cs="Tahoma"/>
          <w:b/>
          <w:bCs/>
          <w:sz w:val="22"/>
          <w:szCs w:val="22"/>
        </w:rPr>
        <w:t xml:space="preserve"> as well as </w:t>
      </w:r>
      <w:r w:rsidR="00D70E8D" w:rsidRPr="00241ED9">
        <w:rPr>
          <w:rFonts w:ascii="Corbel" w:hAnsi="Corbel" w:cs="Tahoma"/>
          <w:b/>
          <w:bCs/>
          <w:sz w:val="22"/>
          <w:szCs w:val="22"/>
        </w:rPr>
        <w:t xml:space="preserve">being </w:t>
      </w:r>
      <w:r w:rsidR="00E50059" w:rsidRPr="00241ED9">
        <w:rPr>
          <w:rFonts w:ascii="Corbel" w:hAnsi="Corbel" w:cs="Tahoma"/>
          <w:b/>
          <w:bCs/>
          <w:sz w:val="22"/>
          <w:szCs w:val="22"/>
        </w:rPr>
        <w:t>disseminated on institutional databases</w:t>
      </w:r>
      <w:r w:rsidR="00E50059" w:rsidRPr="00B22027">
        <w:rPr>
          <w:rFonts w:ascii="Corbel" w:hAnsi="Corbel" w:cs="Tahoma"/>
          <w:sz w:val="22"/>
          <w:szCs w:val="22"/>
        </w:rPr>
        <w:t xml:space="preserve">. </w:t>
      </w:r>
    </w:p>
    <w:p w14:paraId="687CF246" w14:textId="1C676802" w:rsidR="00F66C28" w:rsidRDefault="00F66C28" w:rsidP="00E50059">
      <w:pPr>
        <w:jc w:val="both"/>
        <w:rPr>
          <w:rFonts w:ascii="Corbel" w:hAnsi="Corbel" w:cs="Tahoma"/>
          <w:sz w:val="22"/>
          <w:szCs w:val="22"/>
        </w:rPr>
      </w:pPr>
    </w:p>
    <w:p w14:paraId="460DE2E0" w14:textId="03BB66D2" w:rsidR="00F66C28" w:rsidRPr="00B22027" w:rsidRDefault="00F66C28" w:rsidP="00E50059">
      <w:pPr>
        <w:jc w:val="both"/>
        <w:rPr>
          <w:rFonts w:ascii="Corbel" w:hAnsi="Corbel" w:cs="Tahoma"/>
          <w:sz w:val="22"/>
          <w:szCs w:val="22"/>
        </w:rPr>
      </w:pPr>
      <w:r>
        <w:rPr>
          <w:rFonts w:ascii="Corbel" w:hAnsi="Corbel" w:cs="Tahoma"/>
          <w:sz w:val="22"/>
          <w:szCs w:val="22"/>
        </w:rPr>
        <w:t xml:space="preserve">Please identify which of the following themes your work falls under: </w:t>
      </w:r>
    </w:p>
    <w:p w14:paraId="698D01D5" w14:textId="77777777" w:rsidR="00E50059" w:rsidRPr="00B22027" w:rsidRDefault="00E50059" w:rsidP="00E50059">
      <w:pPr>
        <w:jc w:val="both"/>
        <w:rPr>
          <w:rFonts w:ascii="Corbel" w:hAnsi="Corbel" w:cs="Tahoma"/>
          <w:sz w:val="22"/>
          <w:szCs w:val="22"/>
        </w:rPr>
      </w:pPr>
    </w:p>
    <w:p w14:paraId="527415FB" w14:textId="77777777" w:rsidR="00513507" w:rsidRPr="00B22027" w:rsidRDefault="00513507" w:rsidP="00513507">
      <w:pPr>
        <w:pStyle w:val="BodyText"/>
        <w:spacing w:after="0"/>
        <w:jc w:val="both"/>
        <w:rPr>
          <w:rFonts w:ascii="Corbel" w:hAnsi="Corbel" w:cs="Tahoma"/>
          <w:color w:val="385623"/>
          <w:sz w:val="22"/>
          <w:szCs w:val="22"/>
        </w:rPr>
      </w:pPr>
    </w:p>
    <w:p w14:paraId="4A7C12ED" w14:textId="3A081713" w:rsidR="00E50059" w:rsidRPr="008262F8" w:rsidRDefault="00E50059" w:rsidP="00E50059">
      <w:pPr>
        <w:pStyle w:val="BodyText"/>
        <w:spacing w:after="0"/>
        <w:jc w:val="both"/>
        <w:rPr>
          <w:rFonts w:ascii="Corbel" w:hAnsi="Corbel" w:cs="Tahoma"/>
          <w:i/>
          <w:iCs/>
          <w:color w:val="FF0000"/>
          <w:sz w:val="22"/>
          <w:szCs w:val="22"/>
          <w:u w:val="single"/>
        </w:rPr>
      </w:pPr>
      <w:r w:rsidRPr="00B22027">
        <w:rPr>
          <w:rFonts w:ascii="Corbel" w:hAnsi="Corbel" w:cs="Tahoma"/>
          <w:sz w:val="22"/>
          <w:szCs w:val="22"/>
        </w:rPr>
        <w:t>Please submit yo</w:t>
      </w:r>
      <w:r w:rsidR="00513507" w:rsidRPr="00B22027">
        <w:rPr>
          <w:rFonts w:ascii="Corbel" w:hAnsi="Corbel" w:cs="Tahoma"/>
          <w:sz w:val="22"/>
          <w:szCs w:val="22"/>
        </w:rPr>
        <w:t xml:space="preserve">ur short paper / workshop outline to: </w:t>
      </w:r>
      <w:r w:rsidR="007C22F2" w:rsidRPr="00B22027">
        <w:rPr>
          <w:rFonts w:ascii="Corbel" w:hAnsi="Corbel" w:cs="Tahoma"/>
          <w:sz w:val="22"/>
          <w:szCs w:val="22"/>
        </w:rPr>
        <w:t>Dr Jane Andrews, EERN 20</w:t>
      </w:r>
      <w:r w:rsidR="004711CA" w:rsidRPr="00B22027">
        <w:rPr>
          <w:rFonts w:ascii="Corbel" w:hAnsi="Corbel" w:cs="Tahoma"/>
          <w:sz w:val="22"/>
          <w:szCs w:val="22"/>
        </w:rPr>
        <w:t>23</w:t>
      </w:r>
      <w:r w:rsidR="007C22F2" w:rsidRPr="00B22027">
        <w:rPr>
          <w:rFonts w:ascii="Corbel" w:hAnsi="Corbel" w:cs="Tahoma"/>
          <w:sz w:val="22"/>
          <w:szCs w:val="22"/>
        </w:rPr>
        <w:t xml:space="preserve"> Conference Organising Committee</w:t>
      </w:r>
      <w:r w:rsidR="007C22F2" w:rsidRPr="00B22027">
        <w:rPr>
          <w:rFonts w:ascii="Corbel" w:hAnsi="Corbel" w:cs="Tahoma"/>
          <w:b/>
          <w:sz w:val="22"/>
          <w:szCs w:val="22"/>
        </w:rPr>
        <w:t xml:space="preserve">: </w:t>
      </w:r>
      <w:hyperlink r:id="rId7" w:history="1">
        <w:r w:rsidR="008262F8" w:rsidRPr="00C96FB1">
          <w:rPr>
            <w:rStyle w:val="Hyperlink"/>
            <w:rFonts w:ascii="Corbel" w:hAnsi="Corbel"/>
            <w:i/>
            <w:iCs/>
            <w:sz w:val="22"/>
            <w:szCs w:val="22"/>
          </w:rPr>
          <w:t>eern23@warwick.ac.uk</w:t>
        </w:r>
      </w:hyperlink>
      <w:r w:rsidR="008262F8" w:rsidRPr="008262F8">
        <w:rPr>
          <w:rFonts w:ascii="Corbel" w:hAnsi="Corbel"/>
          <w:i/>
          <w:iCs/>
          <w:color w:val="FF0000"/>
          <w:sz w:val="22"/>
          <w:szCs w:val="22"/>
          <w:u w:val="single"/>
        </w:rPr>
        <w:t xml:space="preserve"> </w:t>
      </w:r>
    </w:p>
    <w:p w14:paraId="14EEF8A6" w14:textId="77777777" w:rsidR="00513507" w:rsidRPr="008262F8" w:rsidRDefault="00513507" w:rsidP="00E50059">
      <w:pPr>
        <w:pStyle w:val="BodyText"/>
        <w:spacing w:after="0"/>
        <w:jc w:val="both"/>
        <w:rPr>
          <w:rFonts w:ascii="Corbel" w:hAnsi="Corbel" w:cs="Tahoma"/>
          <w:b/>
          <w:color w:val="FF0000"/>
          <w:sz w:val="22"/>
          <w:szCs w:val="22"/>
          <w:highlight w:val="yellow"/>
          <w:u w:val="single"/>
        </w:rPr>
      </w:pPr>
    </w:p>
    <w:p w14:paraId="0C605E23" w14:textId="5A57296C" w:rsidR="00F31AB7" w:rsidRDefault="00F31AB7">
      <w:pPr>
        <w:rPr>
          <w:rFonts w:ascii="Corbel" w:eastAsia="SimSun" w:hAnsi="Corbel" w:cs="Tahoma"/>
          <w:b/>
          <w:kern w:val="24"/>
          <w:sz w:val="22"/>
          <w:szCs w:val="22"/>
          <w:u w:val="single"/>
          <w:lang w:eastAsia="hi-IN" w:bidi="hi-IN"/>
        </w:rPr>
      </w:pPr>
    </w:p>
    <w:p w14:paraId="2EC5B705" w14:textId="35F4D371" w:rsidR="00513507" w:rsidRPr="00B22027" w:rsidRDefault="00513507" w:rsidP="00E50059">
      <w:pPr>
        <w:pStyle w:val="BodyText"/>
        <w:spacing w:after="0"/>
        <w:jc w:val="both"/>
        <w:rPr>
          <w:rFonts w:ascii="Corbel" w:hAnsi="Corbel" w:cs="Tahoma"/>
          <w:b/>
          <w:kern w:val="24"/>
          <w:sz w:val="22"/>
          <w:szCs w:val="22"/>
          <w:u w:val="single"/>
        </w:rPr>
      </w:pPr>
      <w:r w:rsidRPr="00B22027">
        <w:rPr>
          <w:rFonts w:ascii="Corbel" w:hAnsi="Corbel" w:cs="Tahoma"/>
          <w:b/>
          <w:kern w:val="24"/>
          <w:sz w:val="22"/>
          <w:szCs w:val="22"/>
          <w:u w:val="single"/>
        </w:rPr>
        <w:t xml:space="preserve">Important Dates: </w:t>
      </w:r>
    </w:p>
    <w:p w14:paraId="720B15ED" w14:textId="77777777" w:rsidR="007C22F2" w:rsidRPr="00B22027" w:rsidRDefault="007C22F2" w:rsidP="00E50059">
      <w:pPr>
        <w:pStyle w:val="BodyText"/>
        <w:spacing w:after="0"/>
        <w:jc w:val="both"/>
        <w:rPr>
          <w:rFonts w:ascii="Corbel" w:hAnsi="Corbel" w:cs="Tahoma"/>
          <w:b/>
          <w:kern w:val="24"/>
          <w:sz w:val="22"/>
          <w:szCs w:val="22"/>
        </w:rPr>
      </w:pPr>
    </w:p>
    <w:p w14:paraId="2E552082" w14:textId="04A9BE67" w:rsidR="00513507" w:rsidRPr="00B22027" w:rsidRDefault="00513507" w:rsidP="00E50059">
      <w:pPr>
        <w:pStyle w:val="BodyText"/>
        <w:spacing w:after="0"/>
        <w:jc w:val="both"/>
        <w:rPr>
          <w:rFonts w:ascii="Corbel" w:hAnsi="Corbel" w:cs="Tahoma"/>
          <w:b/>
          <w:kern w:val="24"/>
          <w:sz w:val="22"/>
          <w:szCs w:val="22"/>
        </w:rPr>
      </w:pPr>
      <w:r w:rsidRPr="00B22027">
        <w:rPr>
          <w:rFonts w:ascii="Corbel" w:hAnsi="Corbel" w:cs="Tahoma"/>
          <w:b/>
          <w:kern w:val="24"/>
          <w:sz w:val="22"/>
          <w:szCs w:val="22"/>
        </w:rPr>
        <w:t xml:space="preserve">Submission of </w:t>
      </w:r>
      <w:r w:rsidR="005C2B60" w:rsidRPr="00B22027">
        <w:rPr>
          <w:rFonts w:ascii="Corbel" w:hAnsi="Corbel" w:cs="Tahoma"/>
          <w:b/>
          <w:kern w:val="24"/>
          <w:sz w:val="22"/>
          <w:szCs w:val="22"/>
        </w:rPr>
        <w:t xml:space="preserve">abstracts </w:t>
      </w:r>
      <w:r w:rsidRPr="00B22027">
        <w:rPr>
          <w:rFonts w:ascii="Corbel" w:hAnsi="Corbel" w:cs="Tahoma"/>
          <w:b/>
          <w:kern w:val="24"/>
          <w:sz w:val="22"/>
          <w:szCs w:val="22"/>
        </w:rPr>
        <w:t>for Review:</w:t>
      </w:r>
      <w:r w:rsidR="008C532C" w:rsidRPr="00B22027">
        <w:rPr>
          <w:rFonts w:ascii="Corbel" w:hAnsi="Corbel" w:cs="Tahoma"/>
          <w:b/>
          <w:kern w:val="24"/>
          <w:sz w:val="22"/>
          <w:szCs w:val="22"/>
        </w:rPr>
        <w:t xml:space="preserve"> </w:t>
      </w:r>
      <w:r w:rsidR="00365DF7">
        <w:rPr>
          <w:rFonts w:ascii="Corbel" w:hAnsi="Corbel" w:cs="Tahoma"/>
          <w:b/>
          <w:kern w:val="24"/>
          <w:sz w:val="22"/>
          <w:szCs w:val="22"/>
        </w:rPr>
        <w:t xml:space="preserve">Monday </w:t>
      </w:r>
      <w:r w:rsidR="00BD5E48">
        <w:rPr>
          <w:rFonts w:ascii="Corbel" w:hAnsi="Corbel" w:cs="Tahoma"/>
          <w:b/>
          <w:kern w:val="24"/>
          <w:sz w:val="22"/>
          <w:szCs w:val="22"/>
        </w:rPr>
        <w:t xml:space="preserve">   </w:t>
      </w:r>
      <w:r w:rsidR="00BD5E48" w:rsidRPr="006469C3">
        <w:rPr>
          <w:rFonts w:ascii="Corbel" w:hAnsi="Corbel" w:cs="Tahoma"/>
          <w:b/>
          <w:color w:val="FF0000"/>
          <w:kern w:val="24"/>
          <w:sz w:val="22"/>
          <w:szCs w:val="22"/>
          <w:highlight w:val="green"/>
        </w:rPr>
        <w:t>Extended to 1700 on 17</w:t>
      </w:r>
      <w:r w:rsidR="00BD5E48" w:rsidRPr="006469C3">
        <w:rPr>
          <w:rFonts w:ascii="Corbel" w:hAnsi="Corbel" w:cs="Tahoma"/>
          <w:b/>
          <w:color w:val="FF0000"/>
          <w:kern w:val="24"/>
          <w:sz w:val="22"/>
          <w:szCs w:val="22"/>
          <w:highlight w:val="green"/>
          <w:vertAlign w:val="superscript"/>
        </w:rPr>
        <w:t>th</w:t>
      </w:r>
      <w:r w:rsidR="00BD5E48" w:rsidRPr="006469C3">
        <w:rPr>
          <w:rFonts w:ascii="Corbel" w:hAnsi="Corbel" w:cs="Tahoma"/>
          <w:b/>
          <w:color w:val="FF0000"/>
          <w:kern w:val="24"/>
          <w:sz w:val="22"/>
          <w:szCs w:val="22"/>
          <w:highlight w:val="green"/>
        </w:rPr>
        <w:t xml:space="preserve"> Ap</w:t>
      </w:r>
      <w:r w:rsidR="006469C3" w:rsidRPr="006469C3">
        <w:rPr>
          <w:rFonts w:ascii="Corbel" w:hAnsi="Corbel" w:cs="Tahoma"/>
          <w:b/>
          <w:color w:val="FF0000"/>
          <w:kern w:val="24"/>
          <w:sz w:val="22"/>
          <w:szCs w:val="22"/>
          <w:highlight w:val="green"/>
        </w:rPr>
        <w:t>ril</w:t>
      </w:r>
    </w:p>
    <w:p w14:paraId="12CCD500" w14:textId="77777777" w:rsidR="007C22F2" w:rsidRPr="00B22027" w:rsidRDefault="007C22F2" w:rsidP="00E50059">
      <w:pPr>
        <w:pStyle w:val="BodyText"/>
        <w:spacing w:after="0"/>
        <w:jc w:val="both"/>
        <w:rPr>
          <w:rFonts w:ascii="Corbel" w:hAnsi="Corbel" w:cs="Tahoma"/>
          <w:b/>
          <w:kern w:val="24"/>
          <w:sz w:val="22"/>
          <w:szCs w:val="22"/>
        </w:rPr>
      </w:pPr>
    </w:p>
    <w:p w14:paraId="19103627" w14:textId="69751897" w:rsidR="008C532C" w:rsidRPr="00B22027" w:rsidRDefault="008C532C" w:rsidP="00E50059">
      <w:pPr>
        <w:pStyle w:val="BodyText"/>
        <w:spacing w:after="0"/>
        <w:jc w:val="both"/>
        <w:rPr>
          <w:rFonts w:ascii="Corbel" w:hAnsi="Corbel" w:cs="Tahoma"/>
          <w:b/>
          <w:kern w:val="24"/>
          <w:sz w:val="22"/>
          <w:szCs w:val="22"/>
        </w:rPr>
      </w:pPr>
      <w:r w:rsidRPr="00B22027">
        <w:rPr>
          <w:rFonts w:ascii="Corbel" w:hAnsi="Corbel" w:cs="Tahoma"/>
          <w:b/>
          <w:kern w:val="24"/>
          <w:sz w:val="22"/>
          <w:szCs w:val="22"/>
        </w:rPr>
        <w:t>Notification of acceptance week commencing</w:t>
      </w:r>
      <w:r w:rsidR="003B64BE" w:rsidRPr="00B22027">
        <w:rPr>
          <w:rFonts w:ascii="Corbel" w:hAnsi="Corbel" w:cs="Tahoma"/>
          <w:b/>
          <w:kern w:val="24"/>
          <w:sz w:val="22"/>
          <w:szCs w:val="22"/>
        </w:rPr>
        <w:t xml:space="preserve">: </w:t>
      </w:r>
      <w:r w:rsidR="008262F8" w:rsidRPr="008262F8">
        <w:rPr>
          <w:rFonts w:ascii="Corbel" w:hAnsi="Corbel" w:cs="Tahoma"/>
          <w:b/>
          <w:kern w:val="24"/>
          <w:sz w:val="22"/>
          <w:szCs w:val="22"/>
          <w:highlight w:val="yellow"/>
        </w:rPr>
        <w:t>2</w:t>
      </w:r>
      <w:r w:rsidR="008262F8" w:rsidRPr="008262F8">
        <w:rPr>
          <w:rFonts w:ascii="Corbel" w:hAnsi="Corbel" w:cs="Tahoma"/>
          <w:b/>
          <w:kern w:val="24"/>
          <w:sz w:val="22"/>
          <w:szCs w:val="22"/>
          <w:highlight w:val="yellow"/>
          <w:vertAlign w:val="superscript"/>
        </w:rPr>
        <w:t>nd</w:t>
      </w:r>
      <w:r w:rsidR="008262F8" w:rsidRPr="008262F8">
        <w:rPr>
          <w:rFonts w:ascii="Corbel" w:hAnsi="Corbel" w:cs="Tahoma"/>
          <w:b/>
          <w:kern w:val="24"/>
          <w:sz w:val="22"/>
          <w:szCs w:val="22"/>
          <w:highlight w:val="yellow"/>
        </w:rPr>
        <w:t xml:space="preserve"> May 2023</w:t>
      </w:r>
    </w:p>
    <w:p w14:paraId="7DF778AF" w14:textId="19DDC5CA" w:rsidR="00585312" w:rsidRPr="00B22027" w:rsidRDefault="00585312" w:rsidP="00E50059">
      <w:pPr>
        <w:pStyle w:val="BodyText"/>
        <w:spacing w:after="0"/>
        <w:jc w:val="both"/>
        <w:rPr>
          <w:rFonts w:ascii="Corbel" w:hAnsi="Corbel" w:cs="Tahoma"/>
          <w:b/>
          <w:kern w:val="24"/>
          <w:sz w:val="22"/>
          <w:szCs w:val="22"/>
        </w:rPr>
      </w:pPr>
    </w:p>
    <w:p w14:paraId="6BF9A5BB" w14:textId="6813D27F" w:rsidR="00585312" w:rsidRPr="00B22027" w:rsidRDefault="00585312" w:rsidP="00E50059">
      <w:pPr>
        <w:pStyle w:val="BodyText"/>
        <w:spacing w:after="0"/>
        <w:jc w:val="both"/>
        <w:rPr>
          <w:rFonts w:ascii="Corbel" w:hAnsi="Corbel" w:cs="Tahoma"/>
          <w:b/>
          <w:kern w:val="24"/>
          <w:sz w:val="22"/>
          <w:szCs w:val="22"/>
        </w:rPr>
      </w:pPr>
      <w:r w:rsidRPr="00B22027">
        <w:rPr>
          <w:rFonts w:ascii="Corbel" w:hAnsi="Corbel" w:cs="Tahoma"/>
          <w:b/>
          <w:kern w:val="24"/>
          <w:sz w:val="22"/>
          <w:szCs w:val="22"/>
        </w:rPr>
        <w:t xml:space="preserve">Submission of </w:t>
      </w:r>
      <w:r w:rsidR="004749B4">
        <w:rPr>
          <w:rFonts w:ascii="Corbel" w:hAnsi="Corbel" w:cs="Tahoma"/>
          <w:b/>
          <w:kern w:val="24"/>
          <w:sz w:val="22"/>
          <w:szCs w:val="22"/>
        </w:rPr>
        <w:t>revised abstracts</w:t>
      </w:r>
      <w:r w:rsidRPr="00B22027">
        <w:rPr>
          <w:rFonts w:ascii="Corbel" w:hAnsi="Corbel" w:cs="Tahoma"/>
          <w:b/>
          <w:kern w:val="24"/>
          <w:sz w:val="22"/>
          <w:szCs w:val="22"/>
        </w:rPr>
        <w:t xml:space="preserve">: </w:t>
      </w:r>
      <w:r w:rsidRPr="00E7138E">
        <w:rPr>
          <w:rFonts w:ascii="Corbel" w:hAnsi="Corbel" w:cs="Tahoma"/>
          <w:b/>
          <w:kern w:val="24"/>
          <w:sz w:val="22"/>
          <w:szCs w:val="22"/>
          <w:highlight w:val="yellow"/>
        </w:rPr>
        <w:t>25</w:t>
      </w:r>
      <w:r w:rsidRPr="00E7138E">
        <w:rPr>
          <w:rFonts w:ascii="Corbel" w:hAnsi="Corbel" w:cs="Tahoma"/>
          <w:b/>
          <w:kern w:val="24"/>
          <w:sz w:val="22"/>
          <w:szCs w:val="22"/>
          <w:highlight w:val="yellow"/>
          <w:vertAlign w:val="superscript"/>
        </w:rPr>
        <w:t>th</w:t>
      </w:r>
      <w:r w:rsidRPr="00E7138E">
        <w:rPr>
          <w:rFonts w:ascii="Corbel" w:hAnsi="Corbel" w:cs="Tahoma"/>
          <w:b/>
          <w:kern w:val="24"/>
          <w:sz w:val="22"/>
          <w:szCs w:val="22"/>
          <w:highlight w:val="yellow"/>
        </w:rPr>
        <w:t xml:space="preserve"> May 2023</w:t>
      </w:r>
      <w:r w:rsidR="00E7138E">
        <w:rPr>
          <w:rFonts w:ascii="Corbel" w:hAnsi="Corbel" w:cs="Tahoma"/>
          <w:b/>
          <w:kern w:val="24"/>
          <w:sz w:val="22"/>
          <w:szCs w:val="22"/>
        </w:rPr>
        <w:t xml:space="preserve"> </w:t>
      </w:r>
    </w:p>
    <w:p w14:paraId="14A89A10" w14:textId="232B1EC6" w:rsidR="00585312" w:rsidRPr="00B22027" w:rsidRDefault="00585312" w:rsidP="00E50059">
      <w:pPr>
        <w:pStyle w:val="BodyText"/>
        <w:spacing w:after="0"/>
        <w:jc w:val="both"/>
        <w:rPr>
          <w:rFonts w:ascii="Corbel" w:hAnsi="Corbel" w:cs="Tahoma"/>
          <w:b/>
          <w:kern w:val="24"/>
          <w:sz w:val="22"/>
          <w:szCs w:val="22"/>
        </w:rPr>
      </w:pPr>
    </w:p>
    <w:p w14:paraId="484845EE" w14:textId="34ABED10" w:rsidR="00585312" w:rsidRPr="00B22027" w:rsidRDefault="00585312" w:rsidP="00E50059">
      <w:pPr>
        <w:pStyle w:val="BodyText"/>
        <w:spacing w:after="0"/>
        <w:jc w:val="both"/>
        <w:rPr>
          <w:rFonts w:ascii="Corbel" w:hAnsi="Corbel" w:cs="Tahoma"/>
          <w:b/>
          <w:kern w:val="24"/>
          <w:sz w:val="22"/>
          <w:szCs w:val="22"/>
        </w:rPr>
      </w:pPr>
      <w:r w:rsidRPr="00B22027">
        <w:rPr>
          <w:rFonts w:ascii="Corbel" w:hAnsi="Corbel" w:cs="Tahoma"/>
          <w:b/>
          <w:kern w:val="24"/>
          <w:sz w:val="22"/>
          <w:szCs w:val="22"/>
        </w:rPr>
        <w:t xml:space="preserve">Submission of full papers for inclusion in Symposium Proceedings: </w:t>
      </w:r>
      <w:r w:rsidR="00020D1E" w:rsidRPr="00020D1E">
        <w:rPr>
          <w:rFonts w:ascii="Corbel" w:hAnsi="Corbel" w:cs="Tahoma"/>
          <w:b/>
          <w:kern w:val="24"/>
          <w:sz w:val="22"/>
          <w:szCs w:val="22"/>
          <w:highlight w:val="yellow"/>
        </w:rPr>
        <w:t>August 11</w:t>
      </w:r>
      <w:r w:rsidR="00020D1E" w:rsidRPr="00020D1E">
        <w:rPr>
          <w:rFonts w:ascii="Corbel" w:hAnsi="Corbel" w:cs="Tahoma"/>
          <w:b/>
          <w:kern w:val="24"/>
          <w:sz w:val="22"/>
          <w:szCs w:val="22"/>
          <w:highlight w:val="yellow"/>
          <w:vertAlign w:val="superscript"/>
        </w:rPr>
        <w:t>th</w:t>
      </w:r>
      <w:r w:rsidR="00020D1E">
        <w:rPr>
          <w:rFonts w:ascii="Corbel" w:hAnsi="Corbel" w:cs="Tahoma"/>
          <w:b/>
          <w:kern w:val="24"/>
          <w:sz w:val="22"/>
          <w:szCs w:val="22"/>
        </w:rPr>
        <w:t xml:space="preserve"> </w:t>
      </w:r>
    </w:p>
    <w:p w14:paraId="1DFA26A6" w14:textId="77777777" w:rsidR="008C532C" w:rsidRPr="00B22027" w:rsidRDefault="008C532C" w:rsidP="00E50059">
      <w:pPr>
        <w:pStyle w:val="BodyText"/>
        <w:spacing w:after="0"/>
        <w:jc w:val="both"/>
        <w:rPr>
          <w:rFonts w:ascii="Corbel" w:hAnsi="Corbel" w:cs="Tahoma"/>
          <w:b/>
          <w:kern w:val="24"/>
          <w:sz w:val="22"/>
          <w:szCs w:val="22"/>
        </w:rPr>
      </w:pPr>
    </w:p>
    <w:p w14:paraId="37B53A80" w14:textId="77777777" w:rsidR="007C22F2" w:rsidRPr="00B22027" w:rsidRDefault="007C22F2" w:rsidP="007C22F2">
      <w:pPr>
        <w:jc w:val="both"/>
        <w:rPr>
          <w:rFonts w:ascii="Corbel" w:hAnsi="Corbel" w:cs="Tahoma"/>
          <w:sz w:val="22"/>
          <w:szCs w:val="22"/>
        </w:rPr>
      </w:pPr>
    </w:p>
    <w:p w14:paraId="4E400330" w14:textId="203D6604" w:rsidR="00523C9F" w:rsidRPr="00B22027" w:rsidRDefault="007C22F2" w:rsidP="00523C9F">
      <w:pPr>
        <w:jc w:val="both"/>
        <w:rPr>
          <w:rFonts w:ascii="Corbel" w:hAnsi="Corbel" w:cs="Tahoma"/>
          <w:sz w:val="22"/>
          <w:szCs w:val="22"/>
        </w:rPr>
      </w:pPr>
      <w:r w:rsidRPr="00B22027">
        <w:rPr>
          <w:rFonts w:ascii="Corbel" w:hAnsi="Corbel" w:cs="Tahoma"/>
          <w:sz w:val="22"/>
          <w:szCs w:val="22"/>
        </w:rPr>
        <w:t xml:space="preserve">If you would like to act as a reviewer, or if you have any questions regarding the publication of findings etc please contact Jane Andrews </w:t>
      </w:r>
      <w:hyperlink r:id="rId8" w:history="1">
        <w:r w:rsidRPr="00B22027">
          <w:rPr>
            <w:rStyle w:val="Hyperlink"/>
            <w:rFonts w:ascii="Corbel" w:hAnsi="Corbel" w:cs="Tahoma"/>
            <w:sz w:val="22"/>
            <w:szCs w:val="22"/>
          </w:rPr>
          <w:t>jane.andrews@warwick.ac.uk</w:t>
        </w:r>
      </w:hyperlink>
      <w:r w:rsidRPr="00B22027">
        <w:rPr>
          <w:rFonts w:ascii="Corbel" w:hAnsi="Corbel" w:cs="Tahoma"/>
          <w:sz w:val="22"/>
          <w:szCs w:val="22"/>
        </w:rPr>
        <w:t xml:space="preserve"> </w:t>
      </w:r>
    </w:p>
    <w:p w14:paraId="08C723C7" w14:textId="77777777" w:rsidR="00523C9F" w:rsidRPr="00B22027" w:rsidRDefault="00523C9F" w:rsidP="00E50059">
      <w:pPr>
        <w:jc w:val="both"/>
        <w:rPr>
          <w:rFonts w:ascii="Corbel" w:hAnsi="Corbel" w:cs="Tahoma"/>
          <w:sz w:val="22"/>
          <w:szCs w:val="22"/>
        </w:rPr>
      </w:pPr>
    </w:p>
    <w:p w14:paraId="5AB44CE1" w14:textId="2C2F01FC" w:rsidR="00513507" w:rsidRDefault="00513507" w:rsidP="00E50059">
      <w:pPr>
        <w:jc w:val="both"/>
        <w:rPr>
          <w:rFonts w:ascii="Corbel" w:hAnsi="Corbel" w:cs="Tahoma"/>
          <w:sz w:val="22"/>
          <w:szCs w:val="22"/>
        </w:rPr>
      </w:pPr>
      <w:r w:rsidRPr="00B22027">
        <w:rPr>
          <w:rFonts w:ascii="Corbel" w:hAnsi="Corbel" w:cs="Tahoma"/>
          <w:sz w:val="22"/>
          <w:szCs w:val="22"/>
        </w:rPr>
        <w:t xml:space="preserve">For directions to the University of Warwick: </w:t>
      </w:r>
      <w:hyperlink r:id="rId9" w:history="1">
        <w:r w:rsidR="00185C3D" w:rsidRPr="00381236">
          <w:rPr>
            <w:rStyle w:val="Hyperlink"/>
            <w:rFonts w:ascii="Corbel" w:hAnsi="Corbel" w:cs="Tahoma"/>
            <w:sz w:val="22"/>
            <w:szCs w:val="22"/>
          </w:rPr>
          <w:t>https://warwick.ac.uk/about/visiting/directions</w:t>
        </w:r>
      </w:hyperlink>
    </w:p>
    <w:p w14:paraId="226BF1B2" w14:textId="222408A4" w:rsidR="00D351A8" w:rsidRDefault="00D351A8" w:rsidP="00E50059">
      <w:pPr>
        <w:jc w:val="both"/>
        <w:rPr>
          <w:rFonts w:ascii="Corbel" w:hAnsi="Corbel" w:cs="Tahoma"/>
          <w:sz w:val="22"/>
          <w:szCs w:val="22"/>
        </w:rPr>
      </w:pPr>
    </w:p>
    <w:p w14:paraId="46E4AFE1" w14:textId="77777777" w:rsidR="00D351A8" w:rsidRDefault="00D351A8" w:rsidP="00E50059">
      <w:pPr>
        <w:jc w:val="both"/>
        <w:rPr>
          <w:rFonts w:ascii="Corbel" w:hAnsi="Corbel" w:cs="Tahoma"/>
          <w:sz w:val="22"/>
          <w:szCs w:val="22"/>
        </w:rPr>
      </w:pPr>
      <w:r>
        <w:rPr>
          <w:rFonts w:ascii="Corbel" w:hAnsi="Corbel" w:cs="Tahoma"/>
          <w:sz w:val="22"/>
          <w:szCs w:val="22"/>
        </w:rPr>
        <w:t xml:space="preserve">Details regarding local hotels and accommodation may be found at: </w:t>
      </w:r>
    </w:p>
    <w:p w14:paraId="5B6C4049" w14:textId="45246811" w:rsidR="00D351A8" w:rsidRDefault="006469C3" w:rsidP="00E50059">
      <w:pPr>
        <w:jc w:val="both"/>
        <w:rPr>
          <w:rFonts w:ascii="Corbel" w:hAnsi="Corbel" w:cs="Tahoma"/>
          <w:sz w:val="22"/>
          <w:szCs w:val="22"/>
        </w:rPr>
      </w:pPr>
      <w:hyperlink r:id="rId10" w:history="1">
        <w:r w:rsidR="00D351A8" w:rsidRPr="002458F5">
          <w:rPr>
            <w:rStyle w:val="Hyperlink"/>
            <w:rFonts w:ascii="Corbel" w:hAnsi="Corbel" w:cs="Tahoma"/>
            <w:sz w:val="22"/>
            <w:szCs w:val="22"/>
          </w:rPr>
          <w:t>https://warwick.ac.uk/services/accommodation/staff/offcampus/relocationservice/shorttermaccommodation/</w:t>
        </w:r>
      </w:hyperlink>
      <w:r w:rsidR="00D351A8">
        <w:rPr>
          <w:rFonts w:ascii="Corbel" w:hAnsi="Corbel" w:cs="Tahoma"/>
          <w:sz w:val="22"/>
          <w:szCs w:val="22"/>
        </w:rPr>
        <w:t xml:space="preserve"> </w:t>
      </w:r>
    </w:p>
    <w:p w14:paraId="7F230D05" w14:textId="77777777" w:rsidR="00185C3D" w:rsidRPr="00B22027" w:rsidRDefault="00185C3D" w:rsidP="00E50059">
      <w:pPr>
        <w:jc w:val="both"/>
        <w:rPr>
          <w:rFonts w:ascii="Corbel" w:hAnsi="Corbel" w:cs="Tahoma"/>
          <w:sz w:val="22"/>
          <w:szCs w:val="22"/>
        </w:rPr>
      </w:pPr>
    </w:p>
    <w:p w14:paraId="06F7CA4A" w14:textId="6B181D4C" w:rsidR="008262F8" w:rsidRDefault="008262F8" w:rsidP="00E50059">
      <w:pPr>
        <w:jc w:val="both"/>
        <w:rPr>
          <w:rFonts w:ascii="Corbel" w:hAnsi="Corbel" w:cs="Tahoma"/>
          <w:sz w:val="22"/>
          <w:szCs w:val="22"/>
        </w:rPr>
      </w:pPr>
    </w:p>
    <w:p w14:paraId="6B53A30A" w14:textId="77777777" w:rsidR="00513507" w:rsidRPr="00B22027" w:rsidRDefault="00513507" w:rsidP="00E50059">
      <w:pPr>
        <w:jc w:val="both"/>
        <w:rPr>
          <w:rFonts w:ascii="Corbel" w:hAnsi="Corbel"/>
          <w:sz w:val="22"/>
          <w:szCs w:val="22"/>
        </w:rPr>
      </w:pPr>
    </w:p>
    <w:sectPr w:rsidR="00513507" w:rsidRPr="00B22027" w:rsidSect="006D7FA0">
      <w:headerReference w:type="default" r:id="rId11"/>
      <w:pgSz w:w="11906" w:h="16838"/>
      <w:pgMar w:top="1021" w:right="1077" w:bottom="102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4B6FD" w14:textId="77777777" w:rsidR="00BE37EE" w:rsidRDefault="00BE37EE" w:rsidP="00AC5A9F">
      <w:r>
        <w:separator/>
      </w:r>
    </w:p>
  </w:endnote>
  <w:endnote w:type="continuationSeparator" w:id="0">
    <w:p w14:paraId="4FE695C5" w14:textId="77777777" w:rsidR="00BE37EE" w:rsidRDefault="00BE37EE" w:rsidP="00AC5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71C14" w14:textId="77777777" w:rsidR="00BE37EE" w:rsidRDefault="00BE37EE" w:rsidP="00AC5A9F">
      <w:r>
        <w:separator/>
      </w:r>
    </w:p>
  </w:footnote>
  <w:footnote w:type="continuationSeparator" w:id="0">
    <w:p w14:paraId="0F9940C2" w14:textId="77777777" w:rsidR="00BE37EE" w:rsidRDefault="00BE37EE" w:rsidP="00AC5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2A34E" w14:textId="2DB427D1" w:rsidR="00AC5A9F" w:rsidRDefault="000839F5" w:rsidP="006D7FA0">
    <w:pPr>
      <w:pStyle w:val="Header"/>
      <w:tabs>
        <w:tab w:val="left" w:pos="2693"/>
      </w:tabs>
      <w:jc w:val="both"/>
    </w:pPr>
    <w:r w:rsidRPr="009B22C6">
      <w:rPr>
        <w:rFonts w:ascii="Tahoma" w:hAnsi="Tahoma" w:cs="Tahoma"/>
        <w:noProof/>
        <w:color w:val="0099DA"/>
        <w:lang w:eastAsia="en-GB"/>
      </w:rPr>
      <w:drawing>
        <wp:inline distT="0" distB="0" distL="0" distR="0" wp14:anchorId="120EEB95" wp14:editId="16849797">
          <wp:extent cx="1000800" cy="889200"/>
          <wp:effectExtent l="0" t="0" r="2540" b="0"/>
          <wp:docPr id="1" name="Picture 1" descr="EERN 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ERN 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800" cy="88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C5A9F">
      <w:ptab w:relativeTo="margin" w:alignment="right" w:leader="none"/>
    </w:r>
    <w:r w:rsidR="00AC5A9F" w:rsidRPr="0029425F">
      <w:rPr>
        <w:noProof/>
        <w:lang w:eastAsia="en-GB"/>
      </w:rPr>
      <w:drawing>
        <wp:inline distT="0" distB="0" distL="0" distR="0" wp14:anchorId="278971A0" wp14:editId="34D58A7D">
          <wp:extent cx="1856905" cy="673611"/>
          <wp:effectExtent l="0" t="0" r="0" b="0"/>
          <wp:docPr id="2" name="Picture 2" descr="C:\Users\Andrew_J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drew_J\Desktop\LOGO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1494" cy="7079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C7C37"/>
    <w:multiLevelType w:val="hybridMultilevel"/>
    <w:tmpl w:val="A47A7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E02CD"/>
    <w:multiLevelType w:val="hybridMultilevel"/>
    <w:tmpl w:val="5EE850E8"/>
    <w:lvl w:ilvl="0" w:tplc="75967C9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A4D2D"/>
    <w:multiLevelType w:val="hybridMultilevel"/>
    <w:tmpl w:val="7170503E"/>
    <w:lvl w:ilvl="0" w:tplc="A5B232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061848"/>
    <w:multiLevelType w:val="hybridMultilevel"/>
    <w:tmpl w:val="7E282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4C2AB4"/>
    <w:multiLevelType w:val="hybridMultilevel"/>
    <w:tmpl w:val="33A6DB20"/>
    <w:lvl w:ilvl="0" w:tplc="A14A1A74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F91EB2"/>
    <w:multiLevelType w:val="hybridMultilevel"/>
    <w:tmpl w:val="075EF09E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2107185911">
    <w:abstractNumId w:val="0"/>
  </w:num>
  <w:num w:numId="2" w16cid:durableId="1466122121">
    <w:abstractNumId w:val="5"/>
  </w:num>
  <w:num w:numId="3" w16cid:durableId="1574461785">
    <w:abstractNumId w:val="4"/>
  </w:num>
  <w:num w:numId="4" w16cid:durableId="1249850003">
    <w:abstractNumId w:val="3"/>
  </w:num>
  <w:num w:numId="5" w16cid:durableId="532966084">
    <w:abstractNumId w:val="1"/>
  </w:num>
  <w:num w:numId="6" w16cid:durableId="8723054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defaultTabStop w:val="720"/>
  <w:characterSpacingControl w:val="doNotCompress"/>
  <w:hdrShapeDefaults>
    <o:shapedefaults v:ext="edit" spidmax="2050">
      <o:colormenu v:ext="edit" fillcolor="none [671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25F"/>
    <w:rsid w:val="00020D1E"/>
    <w:rsid w:val="00035C2E"/>
    <w:rsid w:val="000839F5"/>
    <w:rsid w:val="0008533A"/>
    <w:rsid w:val="00090396"/>
    <w:rsid w:val="00097F1A"/>
    <w:rsid w:val="000A3963"/>
    <w:rsid w:val="000A678B"/>
    <w:rsid w:val="000C436C"/>
    <w:rsid w:val="000C6B67"/>
    <w:rsid w:val="000E4631"/>
    <w:rsid w:val="000E7B5E"/>
    <w:rsid w:val="0014348E"/>
    <w:rsid w:val="00154501"/>
    <w:rsid w:val="00185C3D"/>
    <w:rsid w:val="00196B27"/>
    <w:rsid w:val="001D4A84"/>
    <w:rsid w:val="002362E2"/>
    <w:rsid w:val="00241ED9"/>
    <w:rsid w:val="00265263"/>
    <w:rsid w:val="00265367"/>
    <w:rsid w:val="002661E7"/>
    <w:rsid w:val="0026700F"/>
    <w:rsid w:val="00294164"/>
    <w:rsid w:val="0029425F"/>
    <w:rsid w:val="0030618B"/>
    <w:rsid w:val="0031137D"/>
    <w:rsid w:val="0035357C"/>
    <w:rsid w:val="00365DF7"/>
    <w:rsid w:val="00366901"/>
    <w:rsid w:val="003B64BE"/>
    <w:rsid w:val="003C64E9"/>
    <w:rsid w:val="003D1272"/>
    <w:rsid w:val="00417A92"/>
    <w:rsid w:val="004203F3"/>
    <w:rsid w:val="004577FA"/>
    <w:rsid w:val="004711CA"/>
    <w:rsid w:val="004749B4"/>
    <w:rsid w:val="004B4C0C"/>
    <w:rsid w:val="00513507"/>
    <w:rsid w:val="00523C9F"/>
    <w:rsid w:val="005425D1"/>
    <w:rsid w:val="00563E4C"/>
    <w:rsid w:val="005778CC"/>
    <w:rsid w:val="00585312"/>
    <w:rsid w:val="00590DC5"/>
    <w:rsid w:val="005B214B"/>
    <w:rsid w:val="005B2B6D"/>
    <w:rsid w:val="005C2B60"/>
    <w:rsid w:val="005E005F"/>
    <w:rsid w:val="006156CB"/>
    <w:rsid w:val="00621C0A"/>
    <w:rsid w:val="00640D2E"/>
    <w:rsid w:val="006466A3"/>
    <w:rsid w:val="006469C3"/>
    <w:rsid w:val="00675EB8"/>
    <w:rsid w:val="006B63D1"/>
    <w:rsid w:val="006C6F56"/>
    <w:rsid w:val="006D1895"/>
    <w:rsid w:val="006D7FA0"/>
    <w:rsid w:val="006F51ED"/>
    <w:rsid w:val="006F679F"/>
    <w:rsid w:val="007010CA"/>
    <w:rsid w:val="007A3B80"/>
    <w:rsid w:val="007C22F2"/>
    <w:rsid w:val="007C3F1F"/>
    <w:rsid w:val="007C7CB4"/>
    <w:rsid w:val="007D535E"/>
    <w:rsid w:val="007E2059"/>
    <w:rsid w:val="0080373F"/>
    <w:rsid w:val="008262F8"/>
    <w:rsid w:val="008458B5"/>
    <w:rsid w:val="008812EE"/>
    <w:rsid w:val="00890C3D"/>
    <w:rsid w:val="008B2273"/>
    <w:rsid w:val="008C294B"/>
    <w:rsid w:val="008C532C"/>
    <w:rsid w:val="008D5642"/>
    <w:rsid w:val="008E63B3"/>
    <w:rsid w:val="00922A74"/>
    <w:rsid w:val="00934867"/>
    <w:rsid w:val="00960AB8"/>
    <w:rsid w:val="009938D3"/>
    <w:rsid w:val="009C4F91"/>
    <w:rsid w:val="00A11C36"/>
    <w:rsid w:val="00A4142D"/>
    <w:rsid w:val="00A62775"/>
    <w:rsid w:val="00AB13F0"/>
    <w:rsid w:val="00AB5C48"/>
    <w:rsid w:val="00AB7D1D"/>
    <w:rsid w:val="00AC5A9F"/>
    <w:rsid w:val="00AF19C6"/>
    <w:rsid w:val="00B058A4"/>
    <w:rsid w:val="00B22027"/>
    <w:rsid w:val="00B6060C"/>
    <w:rsid w:val="00B70C6D"/>
    <w:rsid w:val="00B91F99"/>
    <w:rsid w:val="00BB2A85"/>
    <w:rsid w:val="00BC365E"/>
    <w:rsid w:val="00BC7C24"/>
    <w:rsid w:val="00BD5E48"/>
    <w:rsid w:val="00BE37EE"/>
    <w:rsid w:val="00C34071"/>
    <w:rsid w:val="00C478CA"/>
    <w:rsid w:val="00CA11C8"/>
    <w:rsid w:val="00D1452A"/>
    <w:rsid w:val="00D20E41"/>
    <w:rsid w:val="00D351A8"/>
    <w:rsid w:val="00D366A0"/>
    <w:rsid w:val="00D70E8D"/>
    <w:rsid w:val="00D9660D"/>
    <w:rsid w:val="00DF0D9C"/>
    <w:rsid w:val="00DF50C4"/>
    <w:rsid w:val="00E128AB"/>
    <w:rsid w:val="00E50059"/>
    <w:rsid w:val="00E7138E"/>
    <w:rsid w:val="00E827F9"/>
    <w:rsid w:val="00EB2804"/>
    <w:rsid w:val="00EE78F1"/>
    <w:rsid w:val="00EE7AEC"/>
    <w:rsid w:val="00F31AB7"/>
    <w:rsid w:val="00F3381D"/>
    <w:rsid w:val="00F3383E"/>
    <w:rsid w:val="00F46E2B"/>
    <w:rsid w:val="00F6014A"/>
    <w:rsid w:val="00F62156"/>
    <w:rsid w:val="00F66C28"/>
    <w:rsid w:val="00F67D32"/>
    <w:rsid w:val="00F77695"/>
    <w:rsid w:val="00F77BD3"/>
    <w:rsid w:val="00F97422"/>
    <w:rsid w:val="00FA6E5D"/>
    <w:rsid w:val="00FB787E"/>
    <w:rsid w:val="00FC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71]"/>
    </o:shapedefaults>
    <o:shapelayout v:ext="edit">
      <o:idmap v:ext="edit" data="2"/>
    </o:shapelayout>
  </w:shapeDefaults>
  <w:decimalSymbol w:val="."/>
  <w:listSeparator w:val=","/>
  <w14:docId w14:val="15E029AA"/>
  <w15:chartTrackingRefBased/>
  <w15:docId w15:val="{5CCEFAA4-463B-4BDC-87B6-F87CA2BA6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8F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E78F1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qFormat/>
    <w:rsid w:val="00EE78F1"/>
    <w:pPr>
      <w:keepNext/>
      <w:outlineLvl w:val="1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E78F1"/>
    <w:rPr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EE78F1"/>
    <w:rPr>
      <w:i/>
      <w:iCs/>
      <w:sz w:val="24"/>
      <w:szCs w:val="24"/>
    </w:rPr>
  </w:style>
  <w:style w:type="paragraph" w:styleId="Title">
    <w:name w:val="Title"/>
    <w:aliases w:val="AAEE_Title"/>
    <w:basedOn w:val="Normal"/>
    <w:link w:val="TitleChar"/>
    <w:uiPriority w:val="10"/>
    <w:qFormat/>
    <w:rsid w:val="00EE78F1"/>
    <w:pPr>
      <w:jc w:val="center"/>
    </w:pPr>
    <w:rPr>
      <w:u w:val="single"/>
    </w:rPr>
  </w:style>
  <w:style w:type="character" w:customStyle="1" w:styleId="TitleChar">
    <w:name w:val="Title Char"/>
    <w:aliases w:val="AAEE_Title Char"/>
    <w:basedOn w:val="DefaultParagraphFont"/>
    <w:link w:val="Title"/>
    <w:uiPriority w:val="10"/>
    <w:rsid w:val="00EE78F1"/>
    <w:rPr>
      <w:sz w:val="24"/>
      <w:szCs w:val="24"/>
      <w:u w:val="single"/>
    </w:rPr>
  </w:style>
  <w:style w:type="character" w:styleId="Strong">
    <w:name w:val="Strong"/>
    <w:basedOn w:val="DefaultParagraphFont"/>
    <w:uiPriority w:val="22"/>
    <w:qFormat/>
    <w:rsid w:val="00EE78F1"/>
    <w:rPr>
      <w:b/>
      <w:bCs/>
    </w:rPr>
  </w:style>
  <w:style w:type="paragraph" w:styleId="ListParagraph">
    <w:name w:val="List Paragraph"/>
    <w:basedOn w:val="Normal"/>
    <w:uiPriority w:val="34"/>
    <w:qFormat/>
    <w:rsid w:val="00EE78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425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5A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5A9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5A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5A9F"/>
    <w:rPr>
      <w:sz w:val="24"/>
      <w:szCs w:val="24"/>
    </w:rPr>
  </w:style>
  <w:style w:type="paragraph" w:styleId="BodyText">
    <w:name w:val="Body Text"/>
    <w:basedOn w:val="Normal"/>
    <w:link w:val="BodyTextChar"/>
    <w:rsid w:val="00E50059"/>
    <w:pPr>
      <w:widowControl w:val="0"/>
      <w:suppressAutoHyphens/>
      <w:spacing w:after="120"/>
    </w:pPr>
    <w:rPr>
      <w:rFonts w:ascii="Helvetica" w:eastAsia="SimSun" w:hAnsi="Helvetica" w:cs="Lucida Sans"/>
      <w:kern w:val="1"/>
      <w:lang w:eastAsia="hi-IN" w:bidi="hi-IN"/>
    </w:rPr>
  </w:style>
  <w:style w:type="character" w:customStyle="1" w:styleId="BodyTextChar">
    <w:name w:val="Body Text Char"/>
    <w:basedOn w:val="DefaultParagraphFont"/>
    <w:link w:val="BodyText"/>
    <w:rsid w:val="00E50059"/>
    <w:rPr>
      <w:rFonts w:ascii="Helvetica" w:eastAsia="SimSun" w:hAnsi="Helvetica" w:cs="Lucida Sans"/>
      <w:kern w:val="1"/>
      <w:sz w:val="24"/>
      <w:szCs w:val="24"/>
      <w:lang w:eastAsia="hi-IN" w:bidi="hi-IN"/>
    </w:rPr>
  </w:style>
  <w:style w:type="character" w:styleId="UnresolvedMention">
    <w:name w:val="Unresolved Mention"/>
    <w:basedOn w:val="DefaultParagraphFont"/>
    <w:uiPriority w:val="99"/>
    <w:semiHidden/>
    <w:unhideWhenUsed/>
    <w:rsid w:val="000C6B6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458B5"/>
    <w:rPr>
      <w:sz w:val="24"/>
      <w:szCs w:val="24"/>
    </w:rPr>
  </w:style>
  <w:style w:type="table" w:styleId="TableGrid">
    <w:name w:val="Table Grid"/>
    <w:basedOn w:val="TableNormal"/>
    <w:uiPriority w:val="39"/>
    <w:rsid w:val="00845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351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e.andrews@warwick.ac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ern23@warwick.ac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arwick.ac.uk/services/accommodation/staff/offcampus/relocationservice/shorttermaccommodat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arwick.ac.uk/about/visiting/direction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hyperlink" Target="https://hefocus.raeng.org.uk/wp-content/uploads/sites/2/2018/03/logo-8-large-trimmed-e1521027463973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3</Pages>
  <Words>1019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WMG</Company>
  <LinksUpToDate>false</LinksUpToDate>
  <CharactersWithSpaces>6818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Andrews, Jane</dc:creator>
  <cp:keywords/>
  <dc:description/>
  <cp:lastModifiedBy>Andrews, Jane</cp:lastModifiedBy>
  <cp:revision>23</cp:revision>
  <dcterms:created xsi:type="dcterms:W3CDTF">2023-02-16T12:11:00Z</dcterms:created>
  <dcterms:modified xsi:type="dcterms:W3CDTF">2023-03-29T10:27:00Z</dcterms:modified>
</cp:coreProperties>
</file>